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b/>
          <w:color w:val="auto"/>
          <w:sz w:val="36"/>
          <w:highlight w:val="none"/>
        </w:rPr>
      </w:pPr>
    </w:p>
    <w:p>
      <w:pPr>
        <w:spacing w:line="700" w:lineRule="exact"/>
        <w:ind w:firstLine="2530" w:firstLineChars="700"/>
        <w:jc w:val="both"/>
        <w:rPr>
          <w:rFonts w:hint="eastAsia"/>
          <w:b/>
          <w:color w:val="auto"/>
          <w:sz w:val="36"/>
          <w:highlight w:val="none"/>
        </w:rPr>
      </w:pPr>
      <w:r>
        <w:rPr>
          <w:rFonts w:hint="eastAsia"/>
          <w:b/>
          <w:color w:val="auto"/>
          <w:sz w:val="36"/>
          <w:highlight w:val="none"/>
        </w:rPr>
        <w:t>幕墙</w:t>
      </w:r>
      <w:r>
        <w:rPr>
          <w:rFonts w:hint="eastAsia"/>
          <w:b/>
          <w:color w:val="auto"/>
          <w:sz w:val="36"/>
          <w:highlight w:val="none"/>
          <w:lang w:eastAsia="zh-CN"/>
        </w:rPr>
        <w:t>油漆</w:t>
      </w:r>
      <w:r>
        <w:rPr>
          <w:rFonts w:hint="eastAsia"/>
          <w:b/>
          <w:color w:val="auto"/>
          <w:sz w:val="36"/>
          <w:highlight w:val="none"/>
        </w:rPr>
        <w:t>材料采购</w:t>
      </w:r>
    </w:p>
    <w:p>
      <w:pPr>
        <w:spacing w:line="700" w:lineRule="exact"/>
        <w:jc w:val="center"/>
        <w:rPr>
          <w:rFonts w:hint="eastAsia"/>
          <w:b/>
          <w:color w:val="auto"/>
          <w:sz w:val="36"/>
          <w:highlight w:val="none"/>
        </w:rPr>
      </w:pPr>
      <w:r>
        <w:rPr>
          <w:rFonts w:hint="eastAsia"/>
          <w:b/>
          <w:color w:val="auto"/>
          <w:sz w:val="36"/>
          <w:highlight w:val="none"/>
        </w:rPr>
        <w:t>供应招标</w:t>
      </w:r>
    </w:p>
    <w:p>
      <w:pPr>
        <w:spacing w:line="700" w:lineRule="exact"/>
        <w:rPr>
          <w:rFonts w:hint="eastAsia"/>
          <w:b/>
          <w:color w:val="auto"/>
          <w:sz w:val="36"/>
          <w:highlight w:val="none"/>
        </w:rPr>
      </w:pPr>
    </w:p>
    <w:p>
      <w:pPr>
        <w:spacing w:line="700" w:lineRule="exact"/>
        <w:jc w:val="center"/>
        <w:rPr>
          <w:rFonts w:hint="eastAsia"/>
          <w:b/>
          <w:color w:val="auto"/>
          <w:sz w:val="48"/>
          <w:highlight w:val="none"/>
        </w:rPr>
      </w:pPr>
    </w:p>
    <w:p>
      <w:pPr>
        <w:spacing w:line="700" w:lineRule="exact"/>
        <w:jc w:val="center"/>
        <w:rPr>
          <w:rFonts w:hint="eastAsia"/>
          <w:b/>
          <w:color w:val="auto"/>
          <w:sz w:val="48"/>
          <w:highlight w:val="none"/>
        </w:rPr>
      </w:pPr>
    </w:p>
    <w:p>
      <w:pPr>
        <w:spacing w:line="700" w:lineRule="exact"/>
        <w:jc w:val="center"/>
        <w:rPr>
          <w:rFonts w:hint="eastAsia"/>
          <w:b/>
          <w:color w:val="auto"/>
          <w:sz w:val="48"/>
          <w:highlight w:val="none"/>
        </w:rPr>
      </w:pPr>
      <w:r>
        <w:rPr>
          <w:rFonts w:hint="eastAsia"/>
          <w:b/>
          <w:color w:val="auto"/>
          <w:sz w:val="48"/>
          <w:highlight w:val="none"/>
        </w:rPr>
        <w:t>邀</w:t>
      </w:r>
    </w:p>
    <w:p>
      <w:pPr>
        <w:spacing w:line="700" w:lineRule="exact"/>
        <w:jc w:val="center"/>
        <w:rPr>
          <w:rFonts w:hint="eastAsia"/>
          <w:b/>
          <w:color w:val="auto"/>
          <w:sz w:val="48"/>
          <w:highlight w:val="none"/>
        </w:rPr>
      </w:pPr>
    </w:p>
    <w:p>
      <w:pPr>
        <w:spacing w:line="700" w:lineRule="exact"/>
        <w:jc w:val="center"/>
        <w:rPr>
          <w:rFonts w:hint="eastAsia"/>
          <w:b/>
          <w:color w:val="auto"/>
          <w:sz w:val="48"/>
          <w:highlight w:val="none"/>
        </w:rPr>
      </w:pPr>
      <w:r>
        <w:rPr>
          <w:rFonts w:hint="eastAsia"/>
          <w:b/>
          <w:color w:val="auto"/>
          <w:sz w:val="48"/>
          <w:highlight w:val="none"/>
        </w:rPr>
        <w:t>请</w:t>
      </w:r>
    </w:p>
    <w:p>
      <w:pPr>
        <w:spacing w:line="700" w:lineRule="exact"/>
        <w:jc w:val="center"/>
        <w:rPr>
          <w:rFonts w:hint="eastAsia"/>
          <w:b/>
          <w:color w:val="auto"/>
          <w:sz w:val="48"/>
          <w:highlight w:val="none"/>
        </w:rPr>
      </w:pPr>
    </w:p>
    <w:p>
      <w:pPr>
        <w:spacing w:line="700" w:lineRule="exact"/>
        <w:jc w:val="center"/>
        <w:rPr>
          <w:rFonts w:hint="eastAsia"/>
          <w:b/>
          <w:color w:val="auto"/>
          <w:sz w:val="36"/>
          <w:highlight w:val="none"/>
        </w:rPr>
      </w:pPr>
      <w:r>
        <w:rPr>
          <w:rFonts w:hint="eastAsia"/>
          <w:b/>
          <w:color w:val="auto"/>
          <w:sz w:val="48"/>
          <w:highlight w:val="none"/>
        </w:rPr>
        <w:t>函</w:t>
      </w:r>
    </w:p>
    <w:p>
      <w:pPr>
        <w:spacing w:line="700" w:lineRule="exact"/>
        <w:rPr>
          <w:rFonts w:hint="eastAsia"/>
          <w:b/>
          <w:color w:val="auto"/>
          <w:sz w:val="36"/>
          <w:highlight w:val="none"/>
        </w:rPr>
      </w:pPr>
    </w:p>
    <w:p>
      <w:pPr>
        <w:spacing w:line="700" w:lineRule="exact"/>
        <w:ind w:firstLine="542" w:firstLineChars="150"/>
        <w:rPr>
          <w:rFonts w:hint="eastAsia"/>
          <w:b/>
          <w:color w:val="auto"/>
          <w:sz w:val="36"/>
          <w:highlight w:val="none"/>
        </w:rPr>
      </w:pPr>
    </w:p>
    <w:p>
      <w:pPr>
        <w:spacing w:line="700" w:lineRule="exact"/>
        <w:rPr>
          <w:rFonts w:hint="eastAsia"/>
          <w:b/>
          <w:color w:val="auto"/>
          <w:sz w:val="36"/>
          <w:highlight w:val="none"/>
        </w:rPr>
      </w:pPr>
    </w:p>
    <w:p>
      <w:pPr>
        <w:spacing w:line="600" w:lineRule="exact"/>
        <w:jc w:val="center"/>
        <w:rPr>
          <w:rFonts w:hint="eastAsia" w:ascii="宋体" w:hAnsi="宋体"/>
          <w:b/>
          <w:color w:val="auto"/>
          <w:sz w:val="36"/>
          <w:highlight w:val="none"/>
        </w:rPr>
      </w:pPr>
      <w:r>
        <w:rPr>
          <w:rFonts w:hint="eastAsia" w:ascii="宋体" w:hAnsi="宋体"/>
          <w:b/>
          <w:color w:val="auto"/>
          <w:sz w:val="36"/>
          <w:highlight w:val="none"/>
        </w:rPr>
        <w:t>方大新材料（江西）有限公司</w:t>
      </w:r>
    </w:p>
    <w:p>
      <w:pPr>
        <w:spacing w:line="600" w:lineRule="exact"/>
        <w:jc w:val="center"/>
        <w:rPr>
          <w:rFonts w:hint="eastAsia"/>
          <w:color w:val="auto"/>
          <w:sz w:val="28"/>
          <w:highlight w:val="none"/>
        </w:rPr>
      </w:pPr>
      <w:r>
        <w:rPr>
          <w:rFonts w:hint="eastAsia" w:ascii="宋体" w:hAnsi="宋体"/>
          <w:b/>
          <w:color w:val="auto"/>
          <w:sz w:val="36"/>
          <w:highlight w:val="none"/>
        </w:rPr>
        <w:t>20</w:t>
      </w:r>
      <w:r>
        <w:rPr>
          <w:rFonts w:hint="eastAsia" w:ascii="宋体" w:hAnsi="宋体"/>
          <w:b/>
          <w:color w:val="auto"/>
          <w:sz w:val="36"/>
          <w:highlight w:val="none"/>
          <w:lang w:val="en-US" w:eastAsia="zh-CN"/>
        </w:rPr>
        <w:t>24</w:t>
      </w:r>
      <w:r>
        <w:rPr>
          <w:rFonts w:hint="eastAsia" w:ascii="宋体" w:hAnsi="宋体"/>
          <w:b/>
          <w:color w:val="auto"/>
          <w:sz w:val="36"/>
          <w:highlight w:val="none"/>
        </w:rPr>
        <w:t>年</w:t>
      </w:r>
      <w:r>
        <w:rPr>
          <w:rFonts w:hint="eastAsia" w:ascii="宋体" w:hAnsi="宋体"/>
          <w:b/>
          <w:color w:val="auto"/>
          <w:sz w:val="36"/>
          <w:highlight w:val="none"/>
          <w:lang w:val="en-US" w:eastAsia="zh-CN"/>
        </w:rPr>
        <w:t>1</w:t>
      </w:r>
      <w:r>
        <w:rPr>
          <w:rFonts w:hint="eastAsia" w:ascii="宋体" w:hAnsi="宋体"/>
          <w:b/>
          <w:color w:val="auto"/>
          <w:sz w:val="36"/>
          <w:highlight w:val="none"/>
        </w:rPr>
        <w:t>月</w:t>
      </w:r>
    </w:p>
    <w:p>
      <w:pPr>
        <w:spacing w:line="360" w:lineRule="auto"/>
        <w:jc w:val="center"/>
        <w:rPr>
          <w:rFonts w:hint="eastAsia"/>
          <w:b/>
          <w:color w:val="auto"/>
          <w:sz w:val="32"/>
          <w:highlight w:val="none"/>
        </w:rPr>
      </w:pPr>
    </w:p>
    <w:p>
      <w:pPr>
        <w:spacing w:line="360" w:lineRule="auto"/>
        <w:jc w:val="center"/>
        <w:rPr>
          <w:rFonts w:hint="eastAsia"/>
          <w:b/>
          <w:color w:val="auto"/>
          <w:sz w:val="32"/>
          <w:highlight w:val="none"/>
        </w:rPr>
      </w:pPr>
    </w:p>
    <w:p>
      <w:pPr>
        <w:spacing w:line="360" w:lineRule="auto"/>
        <w:jc w:val="center"/>
        <w:rPr>
          <w:rFonts w:hint="eastAsia"/>
          <w:b/>
          <w:color w:val="auto"/>
          <w:sz w:val="32"/>
          <w:highlight w:val="none"/>
        </w:rPr>
      </w:pPr>
    </w:p>
    <w:p>
      <w:pPr>
        <w:spacing w:line="360" w:lineRule="auto"/>
        <w:jc w:val="center"/>
        <w:rPr>
          <w:rFonts w:hint="eastAsia"/>
          <w:b/>
          <w:color w:val="auto"/>
          <w:sz w:val="32"/>
          <w:highlight w:val="none"/>
        </w:rPr>
      </w:pPr>
    </w:p>
    <w:p>
      <w:pPr>
        <w:spacing w:line="360" w:lineRule="auto"/>
        <w:jc w:val="both"/>
        <w:rPr>
          <w:rFonts w:hint="eastAsia"/>
          <w:b/>
          <w:color w:val="auto"/>
          <w:sz w:val="32"/>
          <w:highlight w:val="none"/>
        </w:rPr>
      </w:pPr>
    </w:p>
    <w:p>
      <w:pPr>
        <w:spacing w:line="360" w:lineRule="auto"/>
        <w:ind w:firstLine="1606" w:firstLineChars="500"/>
        <w:jc w:val="both"/>
        <w:rPr>
          <w:rFonts w:hint="eastAsia"/>
          <w:b/>
          <w:color w:val="auto"/>
          <w:sz w:val="32"/>
          <w:highlight w:val="none"/>
        </w:rPr>
      </w:pPr>
      <w:r>
        <w:rPr>
          <w:rFonts w:hint="eastAsia"/>
          <w:b/>
          <w:color w:val="auto"/>
          <w:sz w:val="32"/>
          <w:highlight w:val="none"/>
        </w:rPr>
        <w:t>幕墙</w:t>
      </w:r>
      <w:r>
        <w:rPr>
          <w:rFonts w:hint="eastAsia"/>
          <w:b/>
          <w:color w:val="auto"/>
          <w:sz w:val="32"/>
          <w:highlight w:val="none"/>
          <w:lang w:eastAsia="zh-CN"/>
        </w:rPr>
        <w:t>油漆</w:t>
      </w:r>
      <w:r>
        <w:rPr>
          <w:rFonts w:hint="eastAsia"/>
          <w:b/>
          <w:color w:val="auto"/>
          <w:sz w:val="32"/>
          <w:highlight w:val="none"/>
        </w:rPr>
        <w:t>供应招标邀请函</w:t>
      </w:r>
    </w:p>
    <w:p>
      <w:pPr>
        <w:spacing w:line="360" w:lineRule="auto"/>
        <w:rPr>
          <w:rFonts w:hint="eastAsia"/>
          <w:b/>
          <w:color w:val="auto"/>
          <w:sz w:val="24"/>
          <w:highlight w:val="none"/>
        </w:rPr>
      </w:pPr>
      <w:r>
        <w:rPr>
          <w:rFonts w:hint="eastAsia"/>
          <w:b/>
          <w:color w:val="auto"/>
          <w:sz w:val="24"/>
          <w:highlight w:val="none"/>
        </w:rPr>
        <w:t>一、招标内容：</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本次招标邀请主要为20</w:t>
      </w:r>
      <w:r>
        <w:rPr>
          <w:rFonts w:hint="eastAsia"/>
          <w:color w:val="auto"/>
          <w:sz w:val="28"/>
          <w:szCs w:val="28"/>
          <w:highlight w:val="none"/>
          <w:lang w:val="en-US" w:eastAsia="zh-CN"/>
        </w:rPr>
        <w:t>24</w:t>
      </w:r>
      <w:r>
        <w:rPr>
          <w:rFonts w:hint="eastAsia"/>
          <w:color w:val="auto"/>
          <w:sz w:val="28"/>
          <w:szCs w:val="28"/>
          <w:highlight w:val="none"/>
        </w:rPr>
        <w:t>年度方大新材料（江西）有限公司</w:t>
      </w:r>
      <w:r>
        <w:rPr>
          <w:rFonts w:hint="eastAsia"/>
          <w:color w:val="auto"/>
          <w:sz w:val="28"/>
          <w:szCs w:val="28"/>
          <w:highlight w:val="none"/>
          <w:lang w:eastAsia="zh-CN"/>
        </w:rPr>
        <w:t>（下称“招标方”）</w:t>
      </w:r>
      <w:r>
        <w:rPr>
          <w:rFonts w:hint="eastAsia"/>
          <w:color w:val="auto"/>
          <w:sz w:val="28"/>
          <w:szCs w:val="28"/>
          <w:highlight w:val="none"/>
        </w:rPr>
        <w:t>需要质优价廉的幕墙</w:t>
      </w:r>
      <w:r>
        <w:rPr>
          <w:rFonts w:hint="eastAsia"/>
          <w:color w:val="auto"/>
          <w:sz w:val="28"/>
          <w:szCs w:val="28"/>
          <w:highlight w:val="none"/>
          <w:lang w:eastAsia="zh-CN"/>
        </w:rPr>
        <w:t>油漆</w:t>
      </w:r>
      <w:r>
        <w:rPr>
          <w:rFonts w:hint="eastAsia"/>
          <w:color w:val="auto"/>
          <w:sz w:val="28"/>
          <w:szCs w:val="28"/>
          <w:highlight w:val="none"/>
        </w:rPr>
        <w:t>材料，招标方全年采购量预计</w:t>
      </w:r>
      <w:r>
        <w:rPr>
          <w:rFonts w:hint="eastAsia"/>
          <w:color w:val="auto"/>
          <w:sz w:val="28"/>
          <w:szCs w:val="28"/>
          <w:highlight w:val="none"/>
          <w:lang w:val="en-US" w:eastAsia="zh-CN"/>
        </w:rPr>
        <w:t>进口油漆约</w:t>
      </w:r>
      <w:r>
        <w:rPr>
          <w:rFonts w:hint="eastAsia"/>
          <w:color w:val="auto"/>
          <w:sz w:val="28"/>
          <w:szCs w:val="28"/>
          <w:highlight w:val="none"/>
          <w:u w:val="single"/>
          <w:lang w:val="en-US" w:eastAsia="zh-CN"/>
        </w:rPr>
        <w:t xml:space="preserve"> 117 </w:t>
      </w:r>
      <w:r>
        <w:rPr>
          <w:rFonts w:hint="eastAsia"/>
          <w:color w:val="auto"/>
          <w:sz w:val="28"/>
          <w:szCs w:val="28"/>
          <w:highlight w:val="none"/>
          <w:lang w:val="en-US" w:eastAsia="zh-CN"/>
        </w:rPr>
        <w:t>吨</w:t>
      </w:r>
      <w:r>
        <w:rPr>
          <w:rFonts w:hint="eastAsia"/>
          <w:color w:val="auto"/>
          <w:sz w:val="28"/>
          <w:szCs w:val="28"/>
          <w:highlight w:val="none"/>
        </w:rPr>
        <w:t>，</w:t>
      </w:r>
      <w:r>
        <w:rPr>
          <w:rFonts w:hint="eastAsia"/>
          <w:color w:val="auto"/>
          <w:sz w:val="28"/>
          <w:szCs w:val="28"/>
          <w:highlight w:val="none"/>
          <w:lang w:val="zh-CN"/>
        </w:rPr>
        <w:t>（该预估数量只有参考依据，不构成要约，投标方不可以此为据要求招标方按此执行，最终以签订合同实际执行数量为准）</w:t>
      </w:r>
      <w:r>
        <w:rPr>
          <w:rFonts w:hint="eastAsia"/>
          <w:color w:val="auto"/>
          <w:sz w:val="28"/>
          <w:szCs w:val="28"/>
          <w:highlight w:val="none"/>
          <w:lang w:val="en-US" w:eastAsia="zh-CN"/>
        </w:rPr>
        <w:t>.</w:t>
      </w:r>
      <w:r>
        <w:rPr>
          <w:rFonts w:hint="eastAsia"/>
          <w:color w:val="auto"/>
          <w:sz w:val="28"/>
          <w:szCs w:val="28"/>
          <w:highlight w:val="none"/>
        </w:rPr>
        <w:t>涂料符合美国AAMA2605-05标准及国家相应的技术指标.本次招标拟与中标单位签订20</w:t>
      </w:r>
      <w:r>
        <w:rPr>
          <w:rFonts w:hint="eastAsia"/>
          <w:color w:val="auto"/>
          <w:sz w:val="28"/>
          <w:szCs w:val="28"/>
          <w:highlight w:val="none"/>
          <w:lang w:val="en-US" w:eastAsia="zh-CN"/>
        </w:rPr>
        <w:t>24</w:t>
      </w:r>
      <w:r>
        <w:rPr>
          <w:rFonts w:hint="eastAsia"/>
          <w:color w:val="auto"/>
          <w:sz w:val="28"/>
          <w:szCs w:val="28"/>
          <w:highlight w:val="none"/>
        </w:rPr>
        <w:t>年全年的供货合作协议，协议签订后，具体订单按招标方书面订购单的规格</w:t>
      </w:r>
      <w:r>
        <w:rPr>
          <w:rFonts w:hint="eastAsia"/>
          <w:color w:val="auto"/>
          <w:sz w:val="28"/>
          <w:szCs w:val="28"/>
          <w:highlight w:val="none"/>
          <w:lang w:eastAsia="zh-CN"/>
        </w:rPr>
        <w:t>型号</w:t>
      </w:r>
      <w:r>
        <w:rPr>
          <w:rFonts w:hint="eastAsia"/>
          <w:color w:val="auto"/>
          <w:sz w:val="28"/>
          <w:szCs w:val="28"/>
          <w:highlight w:val="none"/>
        </w:rPr>
        <w:t>等要求进行供货。</w:t>
      </w:r>
    </w:p>
    <w:p>
      <w:pPr>
        <w:spacing w:line="360" w:lineRule="auto"/>
        <w:rPr>
          <w:color w:val="auto"/>
          <w:sz w:val="24"/>
          <w:highlight w:val="none"/>
        </w:rPr>
      </w:pPr>
      <w:r>
        <w:rPr>
          <w:rFonts w:hint="eastAsia"/>
          <w:b/>
          <w:color w:val="auto"/>
          <w:sz w:val="24"/>
          <w:highlight w:val="none"/>
        </w:rPr>
        <w:t>二、投标费用及投标资料：</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招标人不给予投标人资料制作费、样品费用等任何补偿，无论中标与否投标人的所有资料均不退还。</w:t>
      </w:r>
    </w:p>
    <w:p>
      <w:pPr>
        <w:spacing w:line="360" w:lineRule="auto"/>
        <w:rPr>
          <w:rFonts w:hint="eastAsia"/>
          <w:b/>
          <w:color w:val="auto"/>
          <w:sz w:val="28"/>
          <w:highlight w:val="none"/>
        </w:rPr>
      </w:pPr>
      <w:r>
        <w:rPr>
          <w:rFonts w:hint="eastAsia"/>
          <w:b/>
          <w:color w:val="auto"/>
          <w:sz w:val="28"/>
          <w:highlight w:val="none"/>
        </w:rPr>
        <w:t>三、投 标 保 证 金：</w:t>
      </w:r>
    </w:p>
    <w:p>
      <w:pPr>
        <w:spacing w:line="360" w:lineRule="auto"/>
        <w:ind w:firstLine="560" w:firstLineChars="200"/>
        <w:rPr>
          <w:rFonts w:hint="eastAsia"/>
          <w:color w:val="auto"/>
          <w:sz w:val="28"/>
          <w:szCs w:val="28"/>
          <w:highlight w:val="none"/>
        </w:rPr>
      </w:pPr>
      <w:r>
        <w:rPr>
          <w:color w:val="auto"/>
          <w:sz w:val="28"/>
          <w:szCs w:val="28"/>
          <w:highlight w:val="none"/>
        </w:rPr>
        <w:t>1、作为投标文件的一部分，投标者应提供</w:t>
      </w:r>
      <w:r>
        <w:rPr>
          <w:rFonts w:hint="eastAsia"/>
          <w:color w:val="auto"/>
          <w:sz w:val="28"/>
          <w:szCs w:val="28"/>
          <w:highlight w:val="none"/>
        </w:rPr>
        <w:t>人民币</w:t>
      </w:r>
      <w:r>
        <w:rPr>
          <w:rFonts w:hint="eastAsia"/>
          <w:color w:val="auto"/>
          <w:sz w:val="28"/>
          <w:szCs w:val="28"/>
          <w:highlight w:val="none"/>
          <w:u w:val="single"/>
          <w:lang w:val="en-US" w:eastAsia="zh-CN"/>
        </w:rPr>
        <w:t>2</w:t>
      </w:r>
      <w:r>
        <w:rPr>
          <w:rFonts w:hint="eastAsia"/>
          <w:color w:val="auto"/>
          <w:sz w:val="28"/>
          <w:szCs w:val="28"/>
          <w:highlight w:val="none"/>
          <w:u w:val="single"/>
        </w:rPr>
        <w:t>0000.00（人民币：</w:t>
      </w:r>
      <w:r>
        <w:rPr>
          <w:rFonts w:hint="eastAsia"/>
          <w:color w:val="auto"/>
          <w:sz w:val="28"/>
          <w:szCs w:val="28"/>
          <w:highlight w:val="none"/>
          <w:u w:val="single"/>
          <w:lang w:eastAsia="zh-CN"/>
        </w:rPr>
        <w:t>贰</w:t>
      </w:r>
      <w:r>
        <w:rPr>
          <w:rFonts w:hint="eastAsia"/>
          <w:color w:val="auto"/>
          <w:sz w:val="28"/>
          <w:szCs w:val="28"/>
          <w:highlight w:val="none"/>
          <w:u w:val="single"/>
        </w:rPr>
        <w:t>万元整）</w:t>
      </w:r>
      <w:r>
        <w:rPr>
          <w:color w:val="auto"/>
          <w:sz w:val="28"/>
          <w:szCs w:val="28"/>
          <w:highlight w:val="none"/>
        </w:rPr>
        <w:t>元作为投标保证金，</w:t>
      </w:r>
      <w:r>
        <w:rPr>
          <w:rFonts w:hint="eastAsia"/>
          <w:color w:val="auto"/>
          <w:sz w:val="28"/>
          <w:szCs w:val="28"/>
          <w:highlight w:val="none"/>
        </w:rPr>
        <w:t>投标单位应在投标截止日期之前将</w:t>
      </w:r>
      <w:r>
        <w:rPr>
          <w:color w:val="auto"/>
          <w:sz w:val="28"/>
          <w:szCs w:val="28"/>
          <w:highlight w:val="none"/>
        </w:rPr>
        <w:t>投标保</w:t>
      </w:r>
      <w:r>
        <w:rPr>
          <w:rFonts w:hint="eastAsia"/>
          <w:color w:val="auto"/>
          <w:sz w:val="28"/>
          <w:szCs w:val="28"/>
          <w:highlight w:val="none"/>
        </w:rPr>
        <w:t>证金通过银行转帐方式支付给招标单位，逾期支付投标保证金的将被视为无效投标。招标单位开户行及帐号如下：</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 xml:space="preserve">公司名称：方大新材料（江西）有限公司                               </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 xml:space="preserve">开户行：交通银行南昌市北京东路支行                               </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帐号：361606000018000293796</w:t>
      </w:r>
    </w:p>
    <w:p>
      <w:pPr>
        <w:spacing w:line="360" w:lineRule="auto"/>
        <w:ind w:firstLine="560" w:firstLineChars="200"/>
        <w:rPr>
          <w:rFonts w:hint="eastAsia"/>
          <w:color w:val="auto"/>
          <w:sz w:val="28"/>
          <w:szCs w:val="28"/>
          <w:highlight w:val="none"/>
        </w:rPr>
      </w:pPr>
      <w:r>
        <w:rPr>
          <w:color w:val="auto"/>
          <w:sz w:val="28"/>
          <w:szCs w:val="28"/>
          <w:highlight w:val="none"/>
        </w:rPr>
        <w:t>2、未中标者的保证金，其投标保证金将在定标后</w:t>
      </w:r>
      <w:r>
        <w:rPr>
          <w:rFonts w:hint="eastAsia"/>
          <w:color w:val="auto"/>
          <w:sz w:val="28"/>
          <w:szCs w:val="28"/>
          <w:highlight w:val="none"/>
        </w:rPr>
        <w:t>10个工作日</w:t>
      </w:r>
      <w:r>
        <w:rPr>
          <w:color w:val="auto"/>
          <w:sz w:val="28"/>
          <w:szCs w:val="28"/>
          <w:highlight w:val="none"/>
        </w:rPr>
        <w:t>内</w:t>
      </w:r>
      <w:r>
        <w:rPr>
          <w:rFonts w:hint="eastAsia"/>
          <w:color w:val="auto"/>
          <w:sz w:val="28"/>
          <w:szCs w:val="28"/>
          <w:highlight w:val="none"/>
          <w:lang w:eastAsia="zh-CN"/>
        </w:rPr>
        <w:t>无息</w:t>
      </w:r>
      <w:r>
        <w:rPr>
          <w:color w:val="auto"/>
          <w:sz w:val="28"/>
          <w:szCs w:val="28"/>
          <w:highlight w:val="none"/>
        </w:rPr>
        <w:t>退还。</w:t>
      </w:r>
    </w:p>
    <w:p>
      <w:pPr>
        <w:spacing w:line="360" w:lineRule="auto"/>
        <w:ind w:firstLine="560" w:firstLineChars="200"/>
        <w:rPr>
          <w:rFonts w:hint="eastAsia"/>
          <w:color w:val="auto"/>
          <w:sz w:val="28"/>
          <w:szCs w:val="28"/>
          <w:highlight w:val="none"/>
          <w:lang w:val="zh-CN"/>
        </w:rPr>
      </w:pPr>
      <w:r>
        <w:rPr>
          <w:rFonts w:hint="eastAsia"/>
          <w:color w:val="auto"/>
          <w:sz w:val="28"/>
          <w:szCs w:val="28"/>
          <w:highlight w:val="none"/>
        </w:rPr>
        <w:t>3、中标者的保证金，其投标保证金将转为合同履约金，</w:t>
      </w:r>
      <w:r>
        <w:rPr>
          <w:rFonts w:hint="eastAsia"/>
          <w:color w:val="auto"/>
          <w:sz w:val="28"/>
          <w:szCs w:val="28"/>
          <w:highlight w:val="none"/>
          <w:lang w:val="zh-CN"/>
        </w:rPr>
        <w:t>履约保证金在全部到货并验收合格后1个月内无息返还。</w:t>
      </w:r>
    </w:p>
    <w:p>
      <w:pPr>
        <w:spacing w:line="360" w:lineRule="auto"/>
        <w:ind w:left="0" w:leftChars="0" w:firstLine="0" w:firstLineChars="0"/>
        <w:rPr>
          <w:rFonts w:hint="eastAsia"/>
          <w:color w:val="auto"/>
          <w:sz w:val="28"/>
          <w:szCs w:val="28"/>
          <w:highlight w:val="none"/>
        </w:rPr>
      </w:pPr>
      <w:r>
        <w:rPr>
          <w:color w:val="auto"/>
          <w:sz w:val="28"/>
          <w:szCs w:val="28"/>
          <w:highlight w:val="none"/>
        </w:rPr>
        <w:t> </w:t>
      </w:r>
      <w:r>
        <w:rPr>
          <w:rFonts w:hint="eastAsia"/>
          <w:color w:val="auto"/>
          <w:sz w:val="28"/>
          <w:szCs w:val="28"/>
          <w:highlight w:val="none"/>
        </w:rPr>
        <w:t xml:space="preserve">     4</w:t>
      </w:r>
      <w:r>
        <w:rPr>
          <w:color w:val="auto"/>
          <w:sz w:val="28"/>
          <w:szCs w:val="28"/>
          <w:highlight w:val="none"/>
        </w:rPr>
        <w:t>、若发生下列情况之一，保证金将被没收，不予退还：</w:t>
      </w:r>
      <w:r>
        <w:rPr>
          <w:color w:val="auto"/>
          <w:sz w:val="28"/>
          <w:szCs w:val="28"/>
          <w:highlight w:val="none"/>
        </w:rPr>
        <w:br w:type="textWrapping"/>
      </w:r>
      <w:r>
        <w:rPr>
          <w:rFonts w:hint="eastAsia"/>
          <w:color w:val="auto"/>
          <w:sz w:val="28"/>
          <w:szCs w:val="28"/>
          <w:highlight w:val="none"/>
        </w:rPr>
        <w:t xml:space="preserve">    </w:t>
      </w:r>
      <w:r>
        <w:rPr>
          <w:color w:val="auto"/>
          <w:sz w:val="28"/>
          <w:szCs w:val="28"/>
          <w:highlight w:val="none"/>
        </w:rPr>
        <w:t>（1）在投标书有效期内，投标者</w:t>
      </w:r>
      <w:r>
        <w:rPr>
          <w:rFonts w:hint="eastAsia"/>
          <w:color w:val="auto"/>
          <w:sz w:val="28"/>
          <w:szCs w:val="28"/>
          <w:highlight w:val="none"/>
          <w:lang w:eastAsia="zh-CN"/>
        </w:rPr>
        <w:t>撤销</w:t>
      </w:r>
      <w:r>
        <w:rPr>
          <w:color w:val="auto"/>
          <w:sz w:val="28"/>
          <w:szCs w:val="28"/>
          <w:highlight w:val="none"/>
        </w:rPr>
        <w:t>投标书；</w:t>
      </w:r>
    </w:p>
    <w:p>
      <w:pPr>
        <w:spacing w:line="360" w:lineRule="auto"/>
        <w:ind w:firstLine="560" w:firstLineChars="200"/>
        <w:rPr>
          <w:rFonts w:hint="eastAsia"/>
          <w:color w:val="auto"/>
          <w:sz w:val="28"/>
          <w:szCs w:val="28"/>
          <w:highlight w:val="none"/>
        </w:rPr>
      </w:pPr>
      <w:r>
        <w:rPr>
          <w:color w:val="auto"/>
          <w:sz w:val="28"/>
          <w:szCs w:val="28"/>
          <w:highlight w:val="none"/>
        </w:rPr>
        <w:t>（2）投标者将投标报价泄露给第三方，或投标者相互串通，哄抬报价。</w:t>
      </w:r>
    </w:p>
    <w:p>
      <w:pPr>
        <w:spacing w:line="360" w:lineRule="auto"/>
        <w:ind w:firstLine="560" w:firstLineChars="200"/>
        <w:rPr>
          <w:color w:val="auto"/>
          <w:highlight w:val="none"/>
        </w:rPr>
      </w:pPr>
      <w:r>
        <w:rPr>
          <w:color w:val="auto"/>
          <w:sz w:val="28"/>
          <w:szCs w:val="28"/>
          <w:highlight w:val="none"/>
        </w:rPr>
        <w:t>（3）中标者如不按招标文件和投标文件内容</w:t>
      </w:r>
      <w:r>
        <w:rPr>
          <w:rFonts w:hint="eastAsia"/>
          <w:color w:val="auto"/>
          <w:sz w:val="28"/>
          <w:szCs w:val="28"/>
          <w:highlight w:val="none"/>
        </w:rPr>
        <w:t>要求</w:t>
      </w:r>
      <w:r>
        <w:rPr>
          <w:color w:val="auto"/>
          <w:sz w:val="28"/>
          <w:szCs w:val="28"/>
          <w:highlight w:val="none"/>
        </w:rPr>
        <w:t>签定合同</w:t>
      </w:r>
      <w:r>
        <w:rPr>
          <w:color w:val="auto"/>
          <w:highlight w:val="none"/>
        </w:rPr>
        <w:t>。</w:t>
      </w:r>
    </w:p>
    <w:p>
      <w:pPr>
        <w:numPr>
          <w:ilvl w:val="0"/>
          <w:numId w:val="1"/>
        </w:numPr>
        <w:spacing w:line="360" w:lineRule="auto"/>
        <w:rPr>
          <w:rFonts w:hint="eastAsia"/>
          <w:b/>
          <w:color w:val="auto"/>
          <w:sz w:val="24"/>
          <w:highlight w:val="none"/>
        </w:rPr>
      </w:pPr>
      <w:r>
        <w:rPr>
          <w:rFonts w:hint="eastAsia"/>
          <w:b/>
          <w:color w:val="auto"/>
          <w:sz w:val="24"/>
          <w:highlight w:val="none"/>
        </w:rPr>
        <w:t>招标单位承诺：</w:t>
      </w:r>
    </w:p>
    <w:p>
      <w:pPr>
        <w:spacing w:line="360" w:lineRule="auto"/>
        <w:ind w:left="119" w:firstLine="560" w:firstLineChars="200"/>
        <w:rPr>
          <w:rFonts w:hint="eastAsia"/>
          <w:color w:val="auto"/>
          <w:sz w:val="28"/>
          <w:szCs w:val="28"/>
          <w:highlight w:val="none"/>
        </w:rPr>
      </w:pPr>
      <w:r>
        <w:rPr>
          <w:rFonts w:hint="eastAsia"/>
          <w:color w:val="auto"/>
          <w:sz w:val="28"/>
          <w:szCs w:val="28"/>
          <w:highlight w:val="none"/>
        </w:rPr>
        <w:t>在整个招标过程中，招标单位坚持公平、公正、公开的原则，但招标单位无任何义务向投标人公布开标、评标和定标的有关细节以及投标人落标的原因。招标单位投诉电话：0755-26788571-5515 （审计监察部）。本次评标采用综合评标法，价格以含税价为比价，要求必须提供1</w:t>
      </w:r>
      <w:r>
        <w:rPr>
          <w:rFonts w:hint="eastAsia"/>
          <w:color w:val="auto"/>
          <w:sz w:val="28"/>
          <w:szCs w:val="28"/>
          <w:highlight w:val="none"/>
          <w:lang w:val="en-US" w:eastAsia="zh-CN"/>
        </w:rPr>
        <w:t>3</w:t>
      </w:r>
      <w:r>
        <w:rPr>
          <w:rFonts w:hint="eastAsia"/>
          <w:color w:val="auto"/>
          <w:sz w:val="28"/>
          <w:szCs w:val="28"/>
          <w:highlight w:val="none"/>
        </w:rPr>
        <w:t>%增值税发票。</w:t>
      </w:r>
    </w:p>
    <w:p>
      <w:pPr>
        <w:spacing w:line="360" w:lineRule="auto"/>
        <w:rPr>
          <w:rFonts w:hint="eastAsia"/>
          <w:b/>
          <w:color w:val="auto"/>
          <w:sz w:val="28"/>
          <w:szCs w:val="28"/>
          <w:highlight w:val="none"/>
        </w:rPr>
      </w:pPr>
      <w:r>
        <w:rPr>
          <w:rFonts w:hint="eastAsia"/>
          <w:b/>
          <w:color w:val="auto"/>
          <w:sz w:val="28"/>
          <w:szCs w:val="28"/>
          <w:highlight w:val="none"/>
        </w:rPr>
        <w:t>五、招标时间安排：</w:t>
      </w:r>
    </w:p>
    <w:p>
      <w:pPr>
        <w:spacing w:line="360" w:lineRule="auto"/>
        <w:rPr>
          <w:rFonts w:hint="eastAsia"/>
          <w:color w:val="auto"/>
          <w:sz w:val="28"/>
          <w:szCs w:val="28"/>
          <w:highlight w:val="none"/>
        </w:rPr>
      </w:pPr>
      <w:r>
        <w:rPr>
          <w:rFonts w:hint="eastAsia"/>
          <w:color w:val="auto"/>
          <w:sz w:val="24"/>
          <w:highlight w:val="none"/>
        </w:rPr>
        <w:t xml:space="preserve">   </w:t>
      </w:r>
      <w:r>
        <w:rPr>
          <w:rFonts w:hint="eastAsia"/>
          <w:color w:val="auto"/>
          <w:sz w:val="28"/>
          <w:szCs w:val="28"/>
          <w:highlight w:val="none"/>
        </w:rPr>
        <w:t xml:space="preserve"> 截标时间：投标文件须于20</w:t>
      </w:r>
      <w:r>
        <w:rPr>
          <w:rFonts w:hint="eastAsia"/>
          <w:color w:val="auto"/>
          <w:sz w:val="28"/>
          <w:szCs w:val="28"/>
          <w:highlight w:val="none"/>
          <w:lang w:val="en-US" w:eastAsia="zh-CN"/>
        </w:rPr>
        <w:t>24</w:t>
      </w:r>
      <w:r>
        <w:rPr>
          <w:rFonts w:hint="eastAsia"/>
          <w:color w:val="auto"/>
          <w:sz w:val="28"/>
          <w:szCs w:val="28"/>
          <w:highlight w:val="none"/>
        </w:rPr>
        <w:t xml:space="preserve">年 </w:t>
      </w:r>
      <w:r>
        <w:rPr>
          <w:rFonts w:hint="eastAsia"/>
          <w:color w:val="auto"/>
          <w:sz w:val="28"/>
          <w:szCs w:val="28"/>
          <w:highlight w:val="none"/>
          <w:lang w:val="en-US" w:eastAsia="zh-CN"/>
        </w:rPr>
        <w:t>1</w:t>
      </w:r>
      <w:r>
        <w:rPr>
          <w:rFonts w:hint="eastAsia"/>
          <w:color w:val="auto"/>
          <w:sz w:val="28"/>
          <w:szCs w:val="28"/>
          <w:highlight w:val="none"/>
        </w:rPr>
        <w:t>月</w:t>
      </w:r>
      <w:r>
        <w:rPr>
          <w:rFonts w:hint="eastAsia"/>
          <w:color w:val="auto"/>
          <w:sz w:val="28"/>
          <w:szCs w:val="28"/>
          <w:highlight w:val="none"/>
          <w:lang w:val="en-US" w:eastAsia="zh-CN"/>
        </w:rPr>
        <w:t>15</w:t>
      </w:r>
      <w:r>
        <w:rPr>
          <w:rFonts w:hint="eastAsia"/>
          <w:color w:val="auto"/>
          <w:sz w:val="28"/>
          <w:szCs w:val="28"/>
          <w:highlight w:val="none"/>
        </w:rPr>
        <w:t>日 17点前送至方大新材料（江西）有限公司，地点：南昌市高新区高新大道1189号方大科技园，联系人：曹旺平，联系电话13125211498。</w:t>
      </w:r>
    </w:p>
    <w:p>
      <w:pPr>
        <w:spacing w:line="360" w:lineRule="auto"/>
        <w:rPr>
          <w:rFonts w:hint="eastAsia"/>
          <w:color w:val="auto"/>
          <w:sz w:val="28"/>
          <w:szCs w:val="28"/>
          <w:highlight w:val="none"/>
        </w:rPr>
      </w:pPr>
    </w:p>
    <w:p>
      <w:pPr>
        <w:tabs>
          <w:tab w:val="center" w:pos="4320"/>
        </w:tabs>
        <w:spacing w:line="360" w:lineRule="auto"/>
        <w:rPr>
          <w:rFonts w:hint="eastAsia"/>
          <w:b/>
          <w:color w:val="auto"/>
          <w:sz w:val="24"/>
          <w:highlight w:val="none"/>
        </w:rPr>
      </w:pPr>
      <w:r>
        <w:rPr>
          <w:rFonts w:hint="eastAsia"/>
          <w:b/>
          <w:color w:val="auto"/>
          <w:sz w:val="24"/>
          <w:highlight w:val="none"/>
        </w:rPr>
        <w:t>六、投标方投标书的编制：</w:t>
      </w:r>
      <w:r>
        <w:rPr>
          <w:b/>
          <w:color w:val="auto"/>
          <w:sz w:val="24"/>
          <w:highlight w:val="none"/>
        </w:rPr>
        <w:tab/>
      </w:r>
    </w:p>
    <w:p>
      <w:pPr>
        <w:tabs>
          <w:tab w:val="center" w:pos="4320"/>
        </w:tabs>
        <w:spacing w:line="360" w:lineRule="auto"/>
        <w:ind w:firstLine="560" w:firstLineChars="200"/>
        <w:rPr>
          <w:rFonts w:hint="eastAsia" w:ascii="宋体" w:hAnsi="宋体"/>
          <w:b/>
          <w:color w:val="auto"/>
          <w:sz w:val="28"/>
          <w:szCs w:val="28"/>
          <w:highlight w:val="none"/>
        </w:rPr>
      </w:pPr>
      <w:r>
        <w:rPr>
          <w:rFonts w:hint="eastAsia" w:ascii="宋体" w:hAnsi="宋体"/>
          <w:color w:val="auto"/>
          <w:sz w:val="28"/>
          <w:szCs w:val="28"/>
          <w:highlight w:val="none"/>
        </w:rPr>
        <w:t>（（1）投标方需填写附件一《材料供应综合表》和价格以外的优惠条件及服务承诺。</w:t>
      </w:r>
    </w:p>
    <w:p>
      <w:pPr>
        <w:spacing w:line="360" w:lineRule="auto"/>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（2）营业执照</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lang w:eastAsia="zh-CN"/>
        </w:rPr>
        <w:t>）</w:t>
      </w:r>
      <w:r>
        <w:rPr>
          <w:rFonts w:hint="eastAsia" w:ascii="宋体" w:hAnsi="宋体"/>
          <w:color w:val="auto"/>
          <w:sz w:val="28"/>
          <w:szCs w:val="28"/>
          <w:highlight w:val="none"/>
        </w:rPr>
        <w:t>供应商涉案情况统计表</w:t>
      </w:r>
      <w:r>
        <w:rPr>
          <w:rFonts w:hint="eastAsia" w:ascii="宋体" w:hAnsi="宋体"/>
          <w:color w:val="auto"/>
          <w:sz w:val="28"/>
          <w:szCs w:val="28"/>
          <w:highlight w:val="none"/>
          <w:lang w:eastAsia="zh-CN"/>
        </w:rPr>
        <w:t>；</w:t>
      </w:r>
      <w:r>
        <w:rPr>
          <w:rFonts w:hint="eastAsia" w:ascii="宋体" w:hAnsi="宋体"/>
          <w:color w:val="auto"/>
          <w:sz w:val="28"/>
          <w:szCs w:val="28"/>
          <w:highlight w:val="none"/>
        </w:rPr>
        <w:t>第三方信用机构出具的征信报告或证明；行业资质的资质证书（复印件加盖单位公章）。</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）法</w:t>
      </w:r>
      <w:r>
        <w:rPr>
          <w:rFonts w:hint="eastAsia" w:ascii="宋体" w:hAnsi="宋体"/>
          <w:color w:val="auto"/>
          <w:sz w:val="28"/>
          <w:szCs w:val="28"/>
          <w:highlight w:val="none"/>
          <w:u w:val="none"/>
          <w:lang w:eastAsia="zh-CN"/>
        </w:rPr>
        <w:t>定代表</w:t>
      </w:r>
      <w:r>
        <w:rPr>
          <w:rFonts w:hint="eastAsia" w:ascii="宋体" w:hAnsi="宋体"/>
          <w:color w:val="auto"/>
          <w:sz w:val="28"/>
          <w:szCs w:val="28"/>
          <w:highlight w:val="none"/>
        </w:rPr>
        <w:t>人授权书。</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）按招标方的格式填写附件二《投标报价表》</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）附件三、附件四为廉洁承诺，投标方必须确认作为投标资料。</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）附件五为投标方调查表，为招标了解投标方基本情况，请投标方填写并作为投标资料。</w:t>
      </w:r>
    </w:p>
    <w:p>
      <w:pPr>
        <w:ind w:firstLine="560" w:firstLineChars="200"/>
        <w:rPr>
          <w:rFonts w:ascii="仿宋_GB2312" w:eastAsia="仿宋_GB2312"/>
          <w:color w:val="auto"/>
          <w:sz w:val="32"/>
          <w:szCs w:val="32"/>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）附件六为拟与中标单位签订合同的合同</w:t>
      </w:r>
      <w:r>
        <w:rPr>
          <w:rFonts w:hint="eastAsia" w:ascii="宋体" w:hAnsi="宋体"/>
          <w:color w:val="auto"/>
          <w:sz w:val="28"/>
          <w:szCs w:val="28"/>
          <w:highlight w:val="none"/>
          <w:lang w:eastAsia="zh-CN"/>
        </w:rPr>
        <w:t>条款</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）附件七为招标文件合同范本确认函。</w:t>
      </w:r>
    </w:p>
    <w:p>
      <w:pPr>
        <w:spacing w:line="360" w:lineRule="auto"/>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附件</w:t>
      </w:r>
      <w:r>
        <w:rPr>
          <w:rFonts w:hint="eastAsia" w:ascii="宋体" w:hAnsi="宋体"/>
          <w:color w:val="auto"/>
          <w:sz w:val="28"/>
          <w:szCs w:val="28"/>
          <w:highlight w:val="none"/>
          <w:lang w:eastAsia="zh-CN"/>
        </w:rPr>
        <w:t>八招标文件回执</w:t>
      </w:r>
    </w:p>
    <w:p>
      <w:pPr>
        <w:spacing w:line="360" w:lineRule="auto"/>
        <w:rPr>
          <w:rFonts w:hint="eastAsia"/>
          <w:color w:val="auto"/>
          <w:sz w:val="24"/>
          <w:highlight w:val="none"/>
        </w:rPr>
      </w:pPr>
      <w:r>
        <w:rPr>
          <w:rFonts w:hint="eastAsia"/>
          <w:b/>
          <w:color w:val="auto"/>
          <w:sz w:val="24"/>
          <w:highlight w:val="none"/>
        </w:rPr>
        <w:t>七、声明：</w:t>
      </w:r>
    </w:p>
    <w:p>
      <w:pPr>
        <w:spacing w:line="360" w:lineRule="auto"/>
        <w:rPr>
          <w:rFonts w:hint="eastAsia"/>
          <w:color w:val="auto"/>
          <w:sz w:val="28"/>
          <w:szCs w:val="28"/>
          <w:highlight w:val="none"/>
        </w:rPr>
      </w:pPr>
      <w:r>
        <w:rPr>
          <w:rFonts w:hint="eastAsia"/>
          <w:color w:val="auto"/>
          <w:sz w:val="28"/>
          <w:szCs w:val="28"/>
          <w:highlight w:val="none"/>
        </w:rPr>
        <w:t>1、投标报价：</w:t>
      </w:r>
    </w:p>
    <w:p>
      <w:pPr>
        <w:spacing w:line="360" w:lineRule="auto"/>
        <w:rPr>
          <w:rFonts w:hint="eastAsia"/>
          <w:color w:val="auto"/>
          <w:sz w:val="28"/>
          <w:szCs w:val="28"/>
          <w:highlight w:val="none"/>
        </w:rPr>
      </w:pPr>
      <w:r>
        <w:rPr>
          <w:rFonts w:hint="eastAsia"/>
          <w:color w:val="auto"/>
          <w:sz w:val="28"/>
          <w:szCs w:val="28"/>
          <w:highlight w:val="none"/>
        </w:rPr>
        <w:t>（1）投标人根据招标要求、市场状况及企业自身的情况自主报价，报价包括材料费、包装费、管理费、利润、税金及加工费等投标人认为其它应发生的一切费用。</w:t>
      </w:r>
    </w:p>
    <w:p>
      <w:pPr>
        <w:spacing w:line="360" w:lineRule="auto"/>
        <w:rPr>
          <w:rFonts w:hint="eastAsia" w:ascii="宋体" w:hAnsi="宋体" w:eastAsia="宋体" w:cs="宋体"/>
          <w:b w:val="0"/>
          <w:i w:val="0"/>
          <w:caps w:val="0"/>
          <w:color w:val="auto"/>
          <w:spacing w:val="0"/>
          <w:sz w:val="28"/>
          <w:szCs w:val="28"/>
          <w:highlight w:val="none"/>
          <w:shd w:val="clear" w:color="auto" w:fill="FFFFFF"/>
          <w:lang w:val="en-US" w:eastAsia="zh-CN"/>
        </w:rPr>
      </w:pPr>
      <w:r>
        <w:rPr>
          <w:rFonts w:hint="eastAsia" w:ascii="宋体" w:hAnsi="宋体"/>
          <w:color w:val="auto"/>
          <w:sz w:val="28"/>
          <w:szCs w:val="28"/>
          <w:highlight w:val="none"/>
        </w:rPr>
        <w:t>（2）使用</w:t>
      </w:r>
      <w:r>
        <w:rPr>
          <w:rFonts w:hint="eastAsia" w:ascii="宋体" w:hAnsi="宋体"/>
          <w:color w:val="auto"/>
          <w:sz w:val="28"/>
          <w:szCs w:val="28"/>
          <w:highlight w:val="none"/>
          <w:lang w:eastAsia="zh-CN"/>
        </w:rPr>
        <w:t>油漆</w:t>
      </w:r>
      <w:r>
        <w:rPr>
          <w:rFonts w:ascii="宋体" w:hAnsi="宋体" w:eastAsia="宋体" w:cs="宋体"/>
          <w:b w:val="0"/>
          <w:i w:val="0"/>
          <w:caps w:val="0"/>
          <w:color w:val="auto"/>
          <w:spacing w:val="0"/>
          <w:sz w:val="28"/>
          <w:szCs w:val="28"/>
          <w:highlight w:val="none"/>
          <w:shd w:val="clear" w:color="auto" w:fill="FFFFFF"/>
        </w:rPr>
        <w:t>涂料</w:t>
      </w:r>
      <w:r>
        <w:rPr>
          <w:rFonts w:hint="eastAsia" w:ascii="宋体" w:hAnsi="宋体" w:eastAsia="宋体" w:cs="宋体"/>
          <w:b w:val="0"/>
          <w:i w:val="0"/>
          <w:caps w:val="0"/>
          <w:color w:val="auto"/>
          <w:spacing w:val="0"/>
          <w:sz w:val="28"/>
          <w:szCs w:val="28"/>
          <w:highlight w:val="none"/>
          <w:shd w:val="clear" w:color="auto" w:fill="FFFFFF"/>
          <w:lang w:eastAsia="zh-CN"/>
        </w:rPr>
        <w:t>需</w:t>
      </w:r>
      <w:r>
        <w:rPr>
          <w:rFonts w:ascii="宋体" w:hAnsi="宋体" w:eastAsia="宋体" w:cs="宋体"/>
          <w:b w:val="0"/>
          <w:i w:val="0"/>
          <w:caps w:val="0"/>
          <w:color w:val="auto"/>
          <w:spacing w:val="0"/>
          <w:sz w:val="28"/>
          <w:szCs w:val="28"/>
          <w:highlight w:val="none"/>
          <w:shd w:val="clear" w:color="auto" w:fill="FFFFFF"/>
        </w:rPr>
        <w:t>符合美国AAMA2605-05标准及国家相应的技术指标</w:t>
      </w:r>
      <w:r>
        <w:rPr>
          <w:rFonts w:ascii="宋体" w:hAnsi="宋体" w:eastAsia="宋体" w:cs="宋体"/>
          <w:b w:val="0"/>
          <w:i w:val="0"/>
          <w:caps w:val="0"/>
          <w:color w:val="auto"/>
          <w:spacing w:val="0"/>
          <w:sz w:val="28"/>
          <w:szCs w:val="28"/>
          <w:highlight w:val="none"/>
          <w:u w:val="none"/>
          <w:shd w:val="clear" w:color="auto" w:fill="FFFFFF"/>
        </w:rPr>
        <w:t>.</w:t>
      </w:r>
      <w:r>
        <w:rPr>
          <w:rFonts w:hint="eastAsia" w:ascii="宋体" w:hAnsi="宋体" w:eastAsia="宋体" w:cs="宋体"/>
          <w:b w:val="0"/>
          <w:i w:val="0"/>
          <w:caps w:val="0"/>
          <w:color w:val="auto"/>
          <w:spacing w:val="0"/>
          <w:sz w:val="28"/>
          <w:szCs w:val="28"/>
          <w:highlight w:val="none"/>
          <w:u w:val="none"/>
          <w:shd w:val="clear" w:color="auto" w:fill="FFFFFF"/>
          <w:lang w:eastAsia="zh-CN"/>
        </w:rPr>
        <w:t>投标方</w:t>
      </w:r>
      <w:r>
        <w:rPr>
          <w:rFonts w:ascii="宋体" w:hAnsi="宋体" w:eastAsia="宋体" w:cs="宋体"/>
          <w:b w:val="0"/>
          <w:i w:val="0"/>
          <w:caps w:val="0"/>
          <w:color w:val="auto"/>
          <w:spacing w:val="0"/>
          <w:sz w:val="28"/>
          <w:szCs w:val="28"/>
          <w:highlight w:val="none"/>
          <w:shd w:val="clear" w:color="auto" w:fill="FFFFFF"/>
        </w:rPr>
        <w:t>需提供相应的技术服务，确保</w:t>
      </w:r>
      <w:r>
        <w:rPr>
          <w:rFonts w:hint="eastAsia" w:ascii="宋体" w:hAnsi="宋体" w:eastAsia="宋体" w:cs="宋体"/>
          <w:b w:val="0"/>
          <w:i w:val="0"/>
          <w:caps w:val="0"/>
          <w:color w:val="auto"/>
          <w:spacing w:val="0"/>
          <w:sz w:val="28"/>
          <w:szCs w:val="28"/>
          <w:highlight w:val="none"/>
          <w:shd w:val="clear" w:color="auto" w:fill="FFFFFF"/>
          <w:lang w:eastAsia="zh-CN"/>
        </w:rPr>
        <w:t>招标方</w:t>
      </w:r>
      <w:r>
        <w:rPr>
          <w:rFonts w:ascii="宋体" w:hAnsi="宋体" w:eastAsia="宋体" w:cs="宋体"/>
          <w:b w:val="0"/>
          <w:i w:val="0"/>
          <w:caps w:val="0"/>
          <w:color w:val="auto"/>
          <w:spacing w:val="0"/>
          <w:sz w:val="28"/>
          <w:szCs w:val="28"/>
          <w:highlight w:val="none"/>
          <w:shd w:val="clear" w:color="auto" w:fill="FFFFFF"/>
        </w:rPr>
        <w:t>使用</w:t>
      </w:r>
      <w:r>
        <w:rPr>
          <w:rFonts w:hint="eastAsia" w:ascii="宋体" w:hAnsi="宋体" w:eastAsia="宋体" w:cs="宋体"/>
          <w:b w:val="0"/>
          <w:i w:val="0"/>
          <w:caps w:val="0"/>
          <w:color w:val="auto"/>
          <w:spacing w:val="0"/>
          <w:sz w:val="28"/>
          <w:szCs w:val="28"/>
          <w:highlight w:val="none"/>
          <w:shd w:val="clear" w:color="auto" w:fill="FFFFFF"/>
          <w:lang w:eastAsia="zh-CN"/>
        </w:rPr>
        <w:t>投标</w:t>
      </w:r>
      <w:r>
        <w:rPr>
          <w:rFonts w:ascii="宋体" w:hAnsi="宋体" w:eastAsia="宋体" w:cs="宋体"/>
          <w:b w:val="0"/>
          <w:i w:val="0"/>
          <w:caps w:val="0"/>
          <w:color w:val="auto"/>
          <w:spacing w:val="0"/>
          <w:sz w:val="28"/>
          <w:szCs w:val="28"/>
          <w:highlight w:val="none"/>
          <w:shd w:val="clear" w:color="auto" w:fill="FFFFFF"/>
        </w:rPr>
        <w:t>方的涂料喷涂的产品能够达到AAMA2606-05的标准要求，</w:t>
      </w:r>
      <w:r>
        <w:rPr>
          <w:rFonts w:hint="eastAsia" w:ascii="宋体" w:hAnsi="宋体" w:eastAsia="宋体" w:cs="宋体"/>
          <w:b w:val="0"/>
          <w:i w:val="0"/>
          <w:caps w:val="0"/>
          <w:color w:val="auto"/>
          <w:spacing w:val="0"/>
          <w:sz w:val="28"/>
          <w:szCs w:val="28"/>
          <w:highlight w:val="none"/>
          <w:shd w:val="clear" w:color="auto" w:fill="FFFFFF"/>
          <w:lang w:eastAsia="zh-CN"/>
        </w:rPr>
        <w:t>投标</w:t>
      </w:r>
      <w:r>
        <w:rPr>
          <w:rFonts w:ascii="宋体" w:hAnsi="宋体" w:eastAsia="宋体" w:cs="宋体"/>
          <w:b w:val="0"/>
          <w:i w:val="0"/>
          <w:caps w:val="0"/>
          <w:color w:val="auto"/>
          <w:spacing w:val="0"/>
          <w:sz w:val="28"/>
          <w:szCs w:val="28"/>
          <w:highlight w:val="none"/>
          <w:shd w:val="clear" w:color="auto" w:fill="FFFFFF"/>
        </w:rPr>
        <w:t>方必须提供</w:t>
      </w:r>
      <w:r>
        <w:rPr>
          <w:rFonts w:hint="eastAsia" w:ascii="宋体" w:hAnsi="宋体" w:eastAsia="宋体" w:cs="宋体"/>
          <w:b w:val="0"/>
          <w:i w:val="0"/>
          <w:caps w:val="0"/>
          <w:color w:val="auto"/>
          <w:spacing w:val="0"/>
          <w:sz w:val="28"/>
          <w:szCs w:val="28"/>
          <w:highlight w:val="none"/>
          <w:shd w:val="clear" w:color="auto" w:fill="FFFFFF"/>
          <w:lang w:eastAsia="zh-CN"/>
        </w:rPr>
        <w:t>相应标准</w:t>
      </w:r>
      <w:r>
        <w:rPr>
          <w:rFonts w:ascii="宋体" w:hAnsi="宋体" w:eastAsia="宋体" w:cs="宋体"/>
          <w:b w:val="0"/>
          <w:i w:val="0"/>
          <w:caps w:val="0"/>
          <w:color w:val="auto"/>
          <w:spacing w:val="0"/>
          <w:sz w:val="28"/>
          <w:szCs w:val="28"/>
          <w:highlight w:val="none"/>
          <w:shd w:val="clear" w:color="auto" w:fill="FFFFFF"/>
        </w:rPr>
        <w:t>年</w:t>
      </w:r>
      <w:r>
        <w:rPr>
          <w:rFonts w:hint="eastAsia" w:ascii="宋体" w:hAnsi="宋体" w:eastAsia="宋体" w:cs="宋体"/>
          <w:b w:val="0"/>
          <w:i w:val="0"/>
          <w:caps w:val="0"/>
          <w:color w:val="auto"/>
          <w:spacing w:val="0"/>
          <w:sz w:val="28"/>
          <w:szCs w:val="28"/>
          <w:highlight w:val="none"/>
          <w:shd w:val="clear" w:color="auto" w:fill="FFFFFF"/>
          <w:lang w:eastAsia="zh-CN"/>
        </w:rPr>
        <w:t>限</w:t>
      </w:r>
      <w:r>
        <w:rPr>
          <w:rFonts w:ascii="宋体" w:hAnsi="宋体" w:eastAsia="宋体" w:cs="宋体"/>
          <w:b w:val="0"/>
          <w:i w:val="0"/>
          <w:caps w:val="0"/>
          <w:color w:val="auto"/>
          <w:spacing w:val="0"/>
          <w:sz w:val="28"/>
          <w:szCs w:val="28"/>
          <w:highlight w:val="none"/>
          <w:shd w:val="clear" w:color="auto" w:fill="FFFFFF"/>
        </w:rPr>
        <w:t>质量保证书</w:t>
      </w:r>
      <w:r>
        <w:rPr>
          <w:rFonts w:hint="eastAsia" w:ascii="宋体" w:hAnsi="宋体" w:eastAsia="宋体" w:cs="宋体"/>
          <w:b w:val="0"/>
          <w:i w:val="0"/>
          <w:caps w:val="0"/>
          <w:color w:val="auto"/>
          <w:spacing w:val="0"/>
          <w:sz w:val="28"/>
          <w:szCs w:val="28"/>
          <w:highlight w:val="none"/>
          <w:shd w:val="clear" w:color="auto" w:fill="FFFFFF"/>
          <w:lang w:val="en-US" w:eastAsia="zh-CN"/>
        </w:rPr>
        <w:t>.</w:t>
      </w:r>
    </w:p>
    <w:p>
      <w:pPr>
        <w:spacing w:line="360" w:lineRule="auto"/>
        <w:rPr>
          <w:rFonts w:hint="eastAsia"/>
          <w:color w:val="auto"/>
          <w:sz w:val="28"/>
          <w:szCs w:val="28"/>
          <w:highlight w:val="none"/>
        </w:rPr>
      </w:pPr>
      <w:r>
        <w:rPr>
          <w:rFonts w:hint="eastAsia"/>
          <w:color w:val="auto"/>
          <w:sz w:val="28"/>
          <w:szCs w:val="28"/>
          <w:highlight w:val="none"/>
        </w:rPr>
        <w:t>3、交货地点及费用负担：</w:t>
      </w:r>
    </w:p>
    <w:p>
      <w:pPr>
        <w:spacing w:line="360" w:lineRule="auto"/>
        <w:ind w:right="-335" w:firstLine="280" w:firstLineChars="100"/>
        <w:rPr>
          <w:rFonts w:hint="eastAsia"/>
          <w:color w:val="auto"/>
          <w:sz w:val="28"/>
          <w:szCs w:val="28"/>
          <w:highlight w:val="none"/>
        </w:rPr>
      </w:pPr>
      <w:r>
        <w:rPr>
          <w:rFonts w:hint="eastAsia"/>
          <w:color w:val="auto"/>
          <w:sz w:val="28"/>
          <w:szCs w:val="28"/>
          <w:highlight w:val="none"/>
        </w:rPr>
        <w:t>指定在</w:t>
      </w:r>
      <w:r>
        <w:rPr>
          <w:rFonts w:hint="eastAsia"/>
          <w:color w:val="auto"/>
          <w:sz w:val="28"/>
          <w:szCs w:val="28"/>
          <w:highlight w:val="none"/>
          <w:lang w:eastAsia="zh-CN"/>
        </w:rPr>
        <w:t>招标</w:t>
      </w:r>
      <w:r>
        <w:rPr>
          <w:rFonts w:hint="eastAsia"/>
          <w:color w:val="auto"/>
          <w:sz w:val="28"/>
          <w:szCs w:val="28"/>
          <w:highlight w:val="none"/>
        </w:rPr>
        <w:t>工厂交货，或指定的国内其他地方</w:t>
      </w:r>
      <w:r>
        <w:rPr>
          <w:rFonts w:hint="eastAsia"/>
          <w:color w:val="auto"/>
          <w:sz w:val="28"/>
          <w:szCs w:val="28"/>
          <w:highlight w:val="none"/>
          <w:lang w:eastAsia="zh-CN"/>
        </w:rPr>
        <w:t>，</w:t>
      </w:r>
      <w:r>
        <w:rPr>
          <w:rFonts w:hint="eastAsia"/>
          <w:color w:val="auto"/>
          <w:sz w:val="28"/>
          <w:szCs w:val="28"/>
          <w:highlight w:val="none"/>
        </w:rPr>
        <w:t>投标方负担运费。</w:t>
      </w:r>
    </w:p>
    <w:p>
      <w:pPr>
        <w:spacing w:line="360" w:lineRule="auto"/>
        <w:rPr>
          <w:rFonts w:hint="eastAsia"/>
          <w:color w:val="auto"/>
          <w:sz w:val="28"/>
          <w:szCs w:val="28"/>
          <w:highlight w:val="none"/>
        </w:rPr>
      </w:pPr>
      <w:r>
        <w:rPr>
          <w:rFonts w:hint="eastAsia"/>
          <w:color w:val="auto"/>
          <w:sz w:val="28"/>
          <w:szCs w:val="28"/>
          <w:highlight w:val="none"/>
        </w:rPr>
        <w:t>4、其它</w:t>
      </w:r>
    </w:p>
    <w:p>
      <w:pPr>
        <w:spacing w:line="360" w:lineRule="auto"/>
        <w:rPr>
          <w:rFonts w:hint="eastAsia"/>
          <w:color w:val="auto"/>
          <w:sz w:val="28"/>
          <w:szCs w:val="28"/>
          <w:highlight w:val="none"/>
        </w:rPr>
      </w:pPr>
      <w:r>
        <w:rPr>
          <w:rFonts w:hint="eastAsia"/>
          <w:color w:val="auto"/>
          <w:sz w:val="28"/>
          <w:szCs w:val="28"/>
          <w:highlight w:val="none"/>
        </w:rPr>
        <w:t>（1）招标单位对投标人的任何报价均视为其对本标书内容已经全部理解，投标人由于对本标书不正确的理解造成的报价失误等责任由投标人自行承担，投标人报价中缺项、漏项、少量等均视为对招标单位的价格优惠；优惠承诺可附后。</w:t>
      </w:r>
    </w:p>
    <w:p>
      <w:pPr>
        <w:spacing w:line="360" w:lineRule="auto"/>
        <w:rPr>
          <w:rFonts w:hint="eastAsia"/>
          <w:color w:val="auto"/>
          <w:sz w:val="28"/>
          <w:szCs w:val="28"/>
          <w:highlight w:val="none"/>
        </w:rPr>
      </w:pPr>
      <w:r>
        <w:rPr>
          <w:rFonts w:hint="eastAsia"/>
          <w:color w:val="auto"/>
          <w:sz w:val="28"/>
          <w:szCs w:val="28"/>
          <w:highlight w:val="none"/>
        </w:rPr>
        <w:t>（2）投标文件的份数和签署：投标书一份，需密封在一个A4资料袋中，并加盖齐缝章和单位名称。投标密封袋上应写明幕墙</w:t>
      </w:r>
      <w:r>
        <w:rPr>
          <w:rFonts w:hint="eastAsia"/>
          <w:color w:val="auto"/>
          <w:sz w:val="28"/>
          <w:szCs w:val="28"/>
          <w:highlight w:val="none"/>
          <w:lang w:eastAsia="zh-CN"/>
        </w:rPr>
        <w:t>油漆</w:t>
      </w:r>
      <w:r>
        <w:rPr>
          <w:rFonts w:hint="eastAsia"/>
          <w:color w:val="auto"/>
          <w:sz w:val="28"/>
          <w:szCs w:val="28"/>
          <w:highlight w:val="none"/>
        </w:rPr>
        <w:t>材料采购供应投标书和投标单位名称。</w:t>
      </w:r>
    </w:p>
    <w:p>
      <w:pPr>
        <w:spacing w:line="360" w:lineRule="auto"/>
        <w:ind w:left="560" w:hanging="560" w:hangingChars="200"/>
        <w:rPr>
          <w:rFonts w:hint="eastAsia"/>
          <w:color w:val="auto"/>
          <w:sz w:val="28"/>
          <w:szCs w:val="28"/>
          <w:highlight w:val="none"/>
        </w:rPr>
      </w:pPr>
      <w:r>
        <w:rPr>
          <w:rFonts w:hint="eastAsia"/>
          <w:color w:val="auto"/>
          <w:sz w:val="28"/>
          <w:szCs w:val="28"/>
          <w:highlight w:val="none"/>
        </w:rPr>
        <w:t>（3）中标单位在签订合作协议时，若坚持提出附加条件和不合理要</w:t>
      </w:r>
    </w:p>
    <w:p>
      <w:pPr>
        <w:spacing w:line="360" w:lineRule="auto"/>
        <w:ind w:left="560" w:hanging="560" w:hangingChars="200"/>
        <w:rPr>
          <w:rFonts w:hint="eastAsia"/>
          <w:color w:val="auto"/>
          <w:sz w:val="28"/>
          <w:szCs w:val="28"/>
          <w:highlight w:val="none"/>
        </w:rPr>
      </w:pPr>
      <w:r>
        <w:rPr>
          <w:rFonts w:hint="eastAsia"/>
          <w:color w:val="auto"/>
          <w:sz w:val="28"/>
          <w:szCs w:val="28"/>
          <w:highlight w:val="none"/>
        </w:rPr>
        <w:t>求，招标单位有权取消其中标资格，由此产生的一切责任由该单位负</w:t>
      </w:r>
    </w:p>
    <w:p>
      <w:pPr>
        <w:spacing w:line="360" w:lineRule="auto"/>
        <w:ind w:left="560" w:hanging="560" w:hangingChars="200"/>
        <w:rPr>
          <w:rFonts w:hint="eastAsia"/>
          <w:color w:val="auto"/>
          <w:sz w:val="28"/>
          <w:szCs w:val="28"/>
          <w:highlight w:val="none"/>
        </w:rPr>
      </w:pPr>
      <w:r>
        <w:rPr>
          <w:rFonts w:hint="eastAsia"/>
          <w:color w:val="auto"/>
          <w:sz w:val="28"/>
          <w:szCs w:val="28"/>
          <w:highlight w:val="none"/>
        </w:rPr>
        <w:t>责。</w:t>
      </w:r>
    </w:p>
    <w:p>
      <w:pPr>
        <w:spacing w:line="360" w:lineRule="auto"/>
        <w:jc w:val="right"/>
        <w:rPr>
          <w:rFonts w:hint="eastAsia"/>
          <w:color w:val="auto"/>
          <w:sz w:val="24"/>
          <w:highlight w:val="none"/>
        </w:rPr>
      </w:pPr>
      <w:r>
        <w:rPr>
          <w:rFonts w:hint="eastAsia"/>
          <w:color w:val="auto"/>
          <w:sz w:val="28"/>
          <w:szCs w:val="28"/>
          <w:highlight w:val="none"/>
        </w:rPr>
        <w:t>方大新材料（江西）有限公司</w:t>
      </w:r>
    </w:p>
    <w:p>
      <w:pPr>
        <w:spacing w:line="360" w:lineRule="auto"/>
        <w:ind w:left="6161" w:leftChars="2534" w:hanging="840" w:hangingChars="300"/>
        <w:jc w:val="center"/>
        <w:rPr>
          <w:rFonts w:hint="eastAsia"/>
          <w:color w:val="auto"/>
          <w:sz w:val="28"/>
          <w:szCs w:val="28"/>
          <w:highlight w:val="none"/>
        </w:rPr>
      </w:pPr>
      <w:r>
        <w:rPr>
          <w:rFonts w:hint="eastAsia"/>
          <w:color w:val="auto"/>
          <w:sz w:val="28"/>
          <w:szCs w:val="28"/>
          <w:highlight w:val="none"/>
        </w:rPr>
        <w:t>采购部</w:t>
      </w:r>
    </w:p>
    <w:p>
      <w:pPr>
        <w:spacing w:line="360" w:lineRule="auto"/>
        <w:ind w:firstLine="6160" w:firstLineChars="2200"/>
        <w:jc w:val="both"/>
        <w:rPr>
          <w:rFonts w:hint="eastAsia"/>
          <w:color w:val="auto"/>
          <w:sz w:val="28"/>
          <w:szCs w:val="28"/>
          <w:highlight w:val="none"/>
        </w:rPr>
      </w:pPr>
      <w:r>
        <w:rPr>
          <w:rFonts w:hint="eastAsia"/>
          <w:color w:val="auto"/>
          <w:sz w:val="28"/>
          <w:szCs w:val="28"/>
          <w:highlight w:val="none"/>
        </w:rPr>
        <w:t>20</w:t>
      </w:r>
      <w:r>
        <w:rPr>
          <w:rFonts w:hint="eastAsia"/>
          <w:color w:val="auto"/>
          <w:sz w:val="28"/>
          <w:szCs w:val="28"/>
          <w:highlight w:val="none"/>
          <w:lang w:val="en-US" w:eastAsia="zh-CN"/>
        </w:rPr>
        <w:t>24</w:t>
      </w:r>
      <w:r>
        <w:rPr>
          <w:rFonts w:hint="eastAsia"/>
          <w:color w:val="auto"/>
          <w:sz w:val="28"/>
          <w:szCs w:val="28"/>
          <w:highlight w:val="none"/>
        </w:rPr>
        <w:t>年</w:t>
      </w:r>
      <w:r>
        <w:rPr>
          <w:rFonts w:hint="eastAsia"/>
          <w:color w:val="auto"/>
          <w:sz w:val="28"/>
          <w:szCs w:val="28"/>
          <w:highlight w:val="none"/>
          <w:lang w:val="en-US" w:eastAsia="zh-CN"/>
        </w:rPr>
        <w:t>1</w:t>
      </w:r>
      <w:r>
        <w:rPr>
          <w:rFonts w:hint="eastAsia"/>
          <w:color w:val="auto"/>
          <w:sz w:val="28"/>
          <w:szCs w:val="28"/>
          <w:highlight w:val="none"/>
        </w:rPr>
        <w:t>月</w:t>
      </w: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rPr>
          <w:rFonts w:hint="eastAsia"/>
          <w:b/>
          <w:color w:val="auto"/>
          <w:sz w:val="24"/>
          <w:highlight w:val="none"/>
        </w:rPr>
      </w:pPr>
      <w:r>
        <w:rPr>
          <w:rFonts w:hint="eastAsia"/>
          <w:b/>
          <w:color w:val="auto"/>
          <w:sz w:val="24"/>
          <w:highlight w:val="none"/>
        </w:rPr>
        <w:t>附件一</w:t>
      </w:r>
    </w:p>
    <w:p>
      <w:pPr>
        <w:jc w:val="center"/>
        <w:rPr>
          <w:rFonts w:hint="eastAsia"/>
          <w:color w:val="auto"/>
          <w:sz w:val="28"/>
          <w:highlight w:val="none"/>
        </w:rPr>
      </w:pPr>
      <w:r>
        <w:rPr>
          <w:rFonts w:hint="eastAsia"/>
          <w:color w:val="auto"/>
          <w:sz w:val="28"/>
          <w:highlight w:val="none"/>
        </w:rPr>
        <w:t>材料供应综合表</w:t>
      </w:r>
    </w:p>
    <w:p>
      <w:pPr>
        <w:jc w:val="center"/>
        <w:rPr>
          <w:rFonts w:hint="eastAsia"/>
          <w:color w:val="auto"/>
          <w:sz w:val="24"/>
          <w:highlight w:val="none"/>
        </w:rPr>
      </w:pPr>
      <w:r>
        <w:rPr>
          <w:rFonts w:hint="eastAsia"/>
          <w:color w:val="auto"/>
          <w:sz w:val="24"/>
          <w:highlight w:val="none"/>
        </w:rPr>
        <w:t>供应单位（盖章）：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34"/>
        <w:gridCol w:w="522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项次</w:t>
            </w:r>
          </w:p>
        </w:tc>
        <w:tc>
          <w:tcPr>
            <w:tcW w:w="5221" w:type="dxa"/>
            <w:noWrap w:val="0"/>
            <w:vAlign w:val="center"/>
          </w:tcPr>
          <w:p>
            <w:pPr>
              <w:jc w:val="center"/>
              <w:rPr>
                <w:rFonts w:hint="eastAsia"/>
                <w:color w:val="auto"/>
                <w:sz w:val="28"/>
                <w:highlight w:val="none"/>
              </w:rPr>
            </w:pPr>
            <w:r>
              <w:rPr>
                <w:rFonts w:hint="eastAsia" w:ascii="宋体" w:hAnsi="宋体"/>
                <w:color w:val="auto"/>
                <w:sz w:val="28"/>
                <w:highlight w:val="none"/>
              </w:rPr>
              <w:t>幕墙</w:t>
            </w:r>
            <w:r>
              <w:rPr>
                <w:rFonts w:hint="eastAsia" w:ascii="宋体" w:hAnsi="宋体"/>
                <w:color w:val="auto"/>
                <w:sz w:val="28"/>
                <w:highlight w:val="none"/>
                <w:lang w:eastAsia="zh-CN"/>
              </w:rPr>
              <w:t>油漆</w:t>
            </w:r>
            <w:r>
              <w:rPr>
                <w:rFonts w:hint="eastAsia" w:ascii="宋体" w:hAnsi="宋体"/>
                <w:color w:val="auto"/>
                <w:sz w:val="28"/>
                <w:highlight w:val="none"/>
              </w:rPr>
              <w:t>材料</w:t>
            </w:r>
          </w:p>
        </w:tc>
        <w:tc>
          <w:tcPr>
            <w:tcW w:w="1735" w:type="dxa"/>
            <w:noWrap w:val="0"/>
            <w:vAlign w:val="center"/>
          </w:tcPr>
          <w:p>
            <w:pPr>
              <w:jc w:val="center"/>
              <w:rPr>
                <w:rFonts w:hint="eastAsia"/>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单项报价</w:t>
            </w:r>
          </w:p>
        </w:tc>
        <w:tc>
          <w:tcPr>
            <w:tcW w:w="5221" w:type="dxa"/>
            <w:noWrap w:val="0"/>
            <w:vAlign w:val="center"/>
          </w:tcPr>
          <w:p>
            <w:pPr>
              <w:rPr>
                <w:rFonts w:hint="eastAsia"/>
                <w:color w:val="auto"/>
                <w:highlight w:val="none"/>
              </w:rPr>
            </w:pPr>
            <w:r>
              <w:rPr>
                <w:rFonts w:hint="eastAsia"/>
                <w:color w:val="auto"/>
                <w:highlight w:val="none"/>
              </w:rPr>
              <w:t>按本招标函件中的要求进行报价，填写报价表</w:t>
            </w:r>
          </w:p>
        </w:tc>
        <w:tc>
          <w:tcPr>
            <w:tcW w:w="1735" w:type="dxa"/>
            <w:noWrap w:val="0"/>
            <w:vAlign w:val="center"/>
          </w:tcPr>
          <w:p>
            <w:pPr>
              <w:jc w:val="center"/>
              <w:rPr>
                <w:rFonts w:hint="eastAsia"/>
                <w:color w:val="auto"/>
                <w:sz w:val="24"/>
                <w:highlight w:val="none"/>
              </w:rPr>
            </w:pPr>
            <w:r>
              <w:rPr>
                <w:rFonts w:hint="eastAsia"/>
                <w:color w:val="auto"/>
                <w:sz w:val="24"/>
                <w:highlight w:val="none"/>
              </w:rPr>
              <w:t>含税、方大指定地点交货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11" w:type="dxa"/>
            <w:gridSpan w:val="2"/>
            <w:tcBorders>
              <w:bottom w:val="single" w:color="auto" w:sz="4" w:space="0"/>
            </w:tcBorders>
            <w:noWrap w:val="0"/>
            <w:vAlign w:val="center"/>
          </w:tcPr>
          <w:p>
            <w:pPr>
              <w:jc w:val="center"/>
              <w:rPr>
                <w:rFonts w:hint="eastAsia"/>
                <w:color w:val="auto"/>
                <w:sz w:val="24"/>
                <w:highlight w:val="none"/>
              </w:rPr>
            </w:pPr>
            <w:r>
              <w:rPr>
                <w:rFonts w:hint="eastAsia"/>
                <w:color w:val="auto"/>
                <w:sz w:val="24"/>
                <w:highlight w:val="none"/>
              </w:rPr>
              <w:t>报价含税</w:t>
            </w:r>
          </w:p>
        </w:tc>
        <w:tc>
          <w:tcPr>
            <w:tcW w:w="6956" w:type="dxa"/>
            <w:gridSpan w:val="2"/>
            <w:tcBorders>
              <w:bottom w:val="single" w:color="auto" w:sz="4" w:space="0"/>
            </w:tcBorders>
            <w:noWrap w:val="0"/>
            <w:vAlign w:val="center"/>
          </w:tcPr>
          <w:p>
            <w:pPr>
              <w:tabs>
                <w:tab w:val="left" w:pos="2175"/>
              </w:tabs>
              <w:ind w:firstLine="960" w:firstLineChars="400"/>
              <w:rPr>
                <w:rFonts w:hint="eastAsia" w:eastAsia="宋体"/>
                <w:color w:val="auto"/>
                <w:sz w:val="24"/>
                <w:highlight w:val="none"/>
                <w:lang w:val="en-US" w:eastAsia="zh-CN"/>
              </w:rPr>
            </w:pPr>
            <w:r>
              <w:rPr>
                <w:rFonts w:hint="eastAsia"/>
                <w:color w:val="auto"/>
                <w:sz w:val="24"/>
                <w:highlight w:val="none"/>
              </w:rPr>
              <w:t xml:space="preserve">  __</w:t>
            </w:r>
            <w:r>
              <w:rPr>
                <w:rFonts w:hint="eastAsia"/>
                <w:color w:val="auto"/>
                <w:sz w:val="24"/>
                <w:highlight w:val="none"/>
                <w:u w:val="single"/>
              </w:rPr>
              <w:t>1</w:t>
            </w:r>
            <w:r>
              <w:rPr>
                <w:rFonts w:hint="eastAsia"/>
                <w:color w:val="auto"/>
                <w:sz w:val="24"/>
                <w:highlight w:val="none"/>
                <w:u w:val="single"/>
                <w:lang w:val="en-US" w:eastAsia="zh-CN"/>
              </w:rPr>
              <w:t>3</w:t>
            </w:r>
            <w:r>
              <w:rPr>
                <w:rFonts w:hint="eastAsia"/>
                <w:color w:val="auto"/>
                <w:sz w:val="24"/>
                <w:highlight w:val="none"/>
              </w:rPr>
              <w:t>％增值税</w:t>
            </w:r>
            <w:r>
              <w:rPr>
                <w:rFonts w:hint="eastAsia"/>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4" w:hRule="atLeast"/>
          <w:jc w:val="center"/>
        </w:trPr>
        <w:tc>
          <w:tcPr>
            <w:tcW w:w="1277" w:type="dxa"/>
            <w:tcBorders>
              <w:bottom w:val="single" w:color="auto" w:sz="4" w:space="0"/>
            </w:tcBorders>
            <w:noWrap w:val="0"/>
            <w:vAlign w:val="center"/>
          </w:tcPr>
          <w:p>
            <w:pPr>
              <w:spacing w:line="360" w:lineRule="auto"/>
              <w:jc w:val="center"/>
              <w:rPr>
                <w:rFonts w:hint="eastAsia"/>
                <w:color w:val="auto"/>
                <w:sz w:val="24"/>
                <w:highlight w:val="none"/>
              </w:rPr>
            </w:pPr>
            <w:r>
              <w:rPr>
                <w:rFonts w:hint="eastAsia"/>
                <w:color w:val="auto"/>
                <w:sz w:val="24"/>
                <w:highlight w:val="none"/>
              </w:rPr>
              <w:t>付款方式</w:t>
            </w:r>
          </w:p>
        </w:tc>
        <w:tc>
          <w:tcPr>
            <w:tcW w:w="1134" w:type="dxa"/>
            <w:tcBorders>
              <w:bottom w:val="single" w:color="auto" w:sz="4" w:space="0"/>
            </w:tcBorders>
            <w:noWrap w:val="0"/>
            <w:vAlign w:val="center"/>
          </w:tcPr>
          <w:p>
            <w:pPr>
              <w:spacing w:line="360" w:lineRule="auto"/>
              <w:jc w:val="center"/>
              <w:rPr>
                <w:rFonts w:hint="eastAsia"/>
                <w:color w:val="auto"/>
                <w:sz w:val="24"/>
                <w:highlight w:val="none"/>
              </w:rPr>
            </w:pPr>
            <w:r>
              <w:rPr>
                <w:rFonts w:hint="eastAsia"/>
                <w:color w:val="auto"/>
                <w:sz w:val="24"/>
                <w:highlight w:val="none"/>
              </w:rPr>
              <w:t>货款     支付</w:t>
            </w:r>
          </w:p>
        </w:tc>
        <w:tc>
          <w:tcPr>
            <w:tcW w:w="6956" w:type="dxa"/>
            <w:gridSpan w:val="2"/>
            <w:tcBorders>
              <w:bottom w:val="single" w:color="auto" w:sz="4" w:space="0"/>
            </w:tcBorders>
            <w:noWrap w:val="0"/>
            <w:vAlign w:val="center"/>
          </w:tcPr>
          <w:p>
            <w:pPr>
              <w:tabs>
                <w:tab w:val="left" w:pos="2175"/>
              </w:tabs>
              <w:spacing w:line="240" w:lineRule="auto"/>
              <w:rPr>
                <w:rFonts w:hint="eastAsia"/>
                <w:color w:val="auto"/>
                <w:sz w:val="24"/>
                <w:highlight w:val="none"/>
              </w:rPr>
            </w:pPr>
            <w:r>
              <w:rPr>
                <w:rFonts w:hint="eastAsia"/>
                <w:color w:val="auto"/>
                <w:sz w:val="24"/>
                <w:highlight w:val="none"/>
              </w:rPr>
              <w:t>货到验收合格</w:t>
            </w:r>
            <w:r>
              <w:rPr>
                <w:rFonts w:hint="eastAsia"/>
                <w:color w:val="auto"/>
                <w:sz w:val="24"/>
                <w:highlight w:val="none"/>
                <w:lang w:val="en-US" w:eastAsia="zh-CN"/>
              </w:rPr>
              <w:t>90天</w:t>
            </w:r>
            <w:r>
              <w:rPr>
                <w:rFonts w:hint="eastAsia"/>
                <w:color w:val="auto"/>
                <w:sz w:val="24"/>
                <w:highlight w:val="none"/>
              </w:rPr>
              <w:t>内支付至95%，余下5%作为质保金货到验收合格之日起一年后的7个工作日内</w:t>
            </w:r>
            <w:r>
              <w:rPr>
                <w:rFonts w:hint="eastAsia"/>
                <w:color w:val="auto"/>
                <w:sz w:val="24"/>
                <w:highlight w:val="none"/>
                <w:lang w:eastAsia="zh-CN"/>
              </w:rPr>
              <w:t>无息</w:t>
            </w:r>
            <w:r>
              <w:rPr>
                <w:rFonts w:hint="eastAsia"/>
                <w:color w:val="auto"/>
                <w:sz w:val="24"/>
                <w:highlight w:val="none"/>
              </w:rPr>
              <w:t>支付。</w:t>
            </w:r>
          </w:p>
          <w:p>
            <w:pPr>
              <w:tabs>
                <w:tab w:val="left" w:pos="2175"/>
              </w:tabs>
              <w:spacing w:line="240" w:lineRule="auto"/>
              <w:rPr>
                <w:rFonts w:hint="eastAsia"/>
                <w:color w:val="auto"/>
                <w:sz w:val="24"/>
                <w:highlight w:val="none"/>
              </w:rPr>
            </w:pPr>
            <w:r>
              <w:rPr>
                <w:rFonts w:hint="eastAsia"/>
                <w:color w:val="auto"/>
                <w:sz w:val="24"/>
                <w:highlight w:val="none"/>
              </w:rPr>
              <w:t>支付方式为</w:t>
            </w:r>
            <w:r>
              <w:rPr>
                <w:rFonts w:hint="eastAsia"/>
                <w:color w:val="auto"/>
                <w:sz w:val="24"/>
                <w:highlight w:val="none"/>
                <w:lang w:eastAsia="zh-CN"/>
              </w:rPr>
              <w:t>：</w:t>
            </w:r>
            <w:r>
              <w:rPr>
                <w:rFonts w:hint="eastAsia"/>
                <w:color w:val="auto"/>
                <w:sz w:val="24"/>
                <w:highlight w:val="none"/>
                <w:lang w:val="en-US" w:eastAsia="zh-CN"/>
              </w:rPr>
              <w:t>6个月</w:t>
            </w:r>
            <w:r>
              <w:rPr>
                <w:rFonts w:hint="eastAsia"/>
                <w:color w:val="auto"/>
                <w:sz w:val="24"/>
                <w:highlight w:val="none"/>
              </w:rPr>
              <w:t>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11" w:type="dxa"/>
            <w:gridSpan w:val="2"/>
            <w:vMerge w:val="restart"/>
            <w:noWrap w:val="0"/>
            <w:vAlign w:val="center"/>
          </w:tcPr>
          <w:p>
            <w:pPr>
              <w:jc w:val="center"/>
              <w:rPr>
                <w:rFonts w:hint="eastAsia"/>
                <w:color w:val="auto"/>
                <w:sz w:val="24"/>
                <w:highlight w:val="none"/>
              </w:rPr>
            </w:pPr>
            <w:r>
              <w:rPr>
                <w:rFonts w:hint="eastAsia"/>
                <w:color w:val="auto"/>
                <w:sz w:val="24"/>
                <w:highlight w:val="none"/>
              </w:rPr>
              <w:t>质量保证</w:t>
            </w:r>
          </w:p>
        </w:tc>
        <w:tc>
          <w:tcPr>
            <w:tcW w:w="6956" w:type="dxa"/>
            <w:gridSpan w:val="2"/>
            <w:noWrap w:val="0"/>
            <w:vAlign w:val="top"/>
          </w:tcPr>
          <w:p>
            <w:pPr>
              <w:rPr>
                <w:rFonts w:hint="eastAsia"/>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1395095</wp:posOffset>
                      </wp:positionH>
                      <wp:positionV relativeFrom="paragraph">
                        <wp:posOffset>30480</wp:posOffset>
                      </wp:positionV>
                      <wp:extent cx="161925" cy="161925"/>
                      <wp:effectExtent l="4445" t="4445" r="5080" b="5080"/>
                      <wp:wrapNone/>
                      <wp:docPr id="2" name="矩形 2"/>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9.85pt;margin-top:2.4pt;height:12.75pt;width:12.75pt;z-index:251660288;mso-width-relative:page;mso-height-relative:page;" fillcolor="#FFFFFF" filled="t" stroked="t" coordsize="21600,21600" o:gfxdata="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orJdNcAAAAIAQAADwAAAAAAAAABACAAAAAiAAAAZHJzL2Rvd25yZXYueG1sUEsB&#10;AhQAFAAAAAgAh07iQCCnu3j2AQAAHQQAAA4AAAAAAAAAAQAgAAAAJgEAAGRycy9lMm9Eb2MueG1s&#10;UEsFBgAAAAAGAAYAWQEAAI4FAAAAAA==&#10;">
                      <v:fill on="t" focussize="0,0"/>
                      <v:stroke color="#000000" joinstyle="miter"/>
                      <v:imagedata o:title=""/>
                      <o:lock v:ext="edit" aspectratio="f"/>
                    </v:rect>
                  </w:pict>
                </mc:Fallback>
              </mc:AlternateContent>
            </w:r>
            <w:r>
              <w:rPr>
                <w:rFonts w:hint="eastAsia"/>
                <w:color w:val="auto"/>
                <w:sz w:val="24"/>
                <w:highlight w:val="none"/>
              </w:rPr>
              <w:t>①可提供质量保证书       ，质量保证年限</w:t>
            </w:r>
            <w:r>
              <w:rPr>
                <w:rFonts w:hint="eastAsia"/>
                <w:color w:val="auto"/>
                <w:sz w:val="24"/>
                <w:highlight w:val="none"/>
                <w:u w:val="single"/>
              </w:rPr>
              <w:t xml:space="preserve">             </w:t>
            </w:r>
            <w:r>
              <w:rPr>
                <w:rFonts w:hint="eastAsia"/>
                <w:color w:val="auto"/>
                <w:sz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2411" w:type="dxa"/>
            <w:gridSpan w:val="2"/>
            <w:vMerge w:val="continue"/>
            <w:tcBorders>
              <w:bottom w:val="single" w:color="auto" w:sz="4" w:space="0"/>
            </w:tcBorders>
            <w:noWrap w:val="0"/>
            <w:vAlign w:val="top"/>
          </w:tcPr>
          <w:p>
            <w:pPr>
              <w:rPr>
                <w:rFonts w:hint="eastAsia"/>
                <w:color w:val="auto"/>
                <w:sz w:val="24"/>
                <w:highlight w:val="none"/>
              </w:rPr>
            </w:pPr>
          </w:p>
        </w:tc>
        <w:tc>
          <w:tcPr>
            <w:tcW w:w="6956" w:type="dxa"/>
            <w:gridSpan w:val="2"/>
            <w:tcBorders>
              <w:bottom w:val="single" w:color="auto" w:sz="4" w:space="0"/>
            </w:tcBorders>
            <w:noWrap w:val="0"/>
            <w:vAlign w:val="top"/>
          </w:tcPr>
          <w:p>
            <w:pPr>
              <w:rPr>
                <w:rFonts w:hint="eastAsia"/>
                <w:color w:val="auto"/>
                <w:sz w:val="24"/>
                <w:highlight w:val="none"/>
              </w:rPr>
            </w:pPr>
            <w:r>
              <w:rPr>
                <w:rFonts w:hint="eastAsia"/>
                <w:color w:val="auto"/>
                <w:sz w:val="24"/>
                <w:highlight w:val="none"/>
              </w:rPr>
              <w:t xml:space="preserve">②其它：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11" w:type="dxa"/>
            <w:gridSpan w:val="2"/>
            <w:vMerge w:val="restart"/>
            <w:noWrap w:val="0"/>
            <w:vAlign w:val="center"/>
          </w:tcPr>
          <w:p>
            <w:pPr>
              <w:jc w:val="center"/>
              <w:rPr>
                <w:rFonts w:hint="eastAsia"/>
                <w:color w:val="auto"/>
                <w:sz w:val="24"/>
                <w:highlight w:val="none"/>
              </w:rPr>
            </w:pPr>
            <w:r>
              <w:rPr>
                <w:rFonts w:hint="eastAsia"/>
                <w:color w:val="auto"/>
                <w:sz w:val="24"/>
                <w:highlight w:val="none"/>
              </w:rPr>
              <w:t>售后服务</w:t>
            </w:r>
          </w:p>
        </w:tc>
        <w:tc>
          <w:tcPr>
            <w:tcW w:w="6956" w:type="dxa"/>
            <w:gridSpan w:val="2"/>
            <w:tcBorders>
              <w:bottom w:val="single" w:color="auto" w:sz="4" w:space="0"/>
            </w:tcBorders>
            <w:noWrap w:val="0"/>
            <w:vAlign w:val="top"/>
          </w:tcPr>
          <w:p>
            <w:pPr>
              <w:rPr>
                <w:rFonts w:hint="eastAsia"/>
                <w:color w:val="auto"/>
                <w:sz w:val="24"/>
                <w:highlight w:val="none"/>
              </w:rPr>
            </w:pPr>
            <w:r>
              <w:rPr>
                <w:rFonts w:hint="eastAsia"/>
                <w:color w:val="auto"/>
                <w:sz w:val="24"/>
                <w:highlight w:val="none"/>
              </w:rPr>
              <w:t>①质量投诉的反应时间</w:t>
            </w:r>
            <w:r>
              <w:rPr>
                <w:rFonts w:hint="eastAsia"/>
                <w:color w:val="auto"/>
                <w:sz w:val="24"/>
                <w:highlight w:val="none"/>
                <w:u w:val="single"/>
              </w:rPr>
              <w:t xml:space="preserve">              </w:t>
            </w:r>
            <w:r>
              <w:rPr>
                <w:rFonts w:hint="eastAsia"/>
                <w:color w:val="auto"/>
                <w:sz w:val="24"/>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1" w:type="dxa"/>
            <w:gridSpan w:val="2"/>
            <w:vMerge w:val="continue"/>
            <w:noWrap w:val="0"/>
            <w:vAlign w:val="top"/>
          </w:tcPr>
          <w:p>
            <w:pPr>
              <w:rPr>
                <w:color w:val="auto"/>
                <w:sz w:val="24"/>
                <w:highlight w:val="none"/>
              </w:rPr>
            </w:pPr>
          </w:p>
        </w:tc>
        <w:tc>
          <w:tcPr>
            <w:tcW w:w="6956" w:type="dxa"/>
            <w:gridSpan w:val="2"/>
            <w:noWrap w:val="0"/>
            <w:vAlign w:val="top"/>
          </w:tcPr>
          <w:p>
            <w:pPr>
              <w:rPr>
                <w:rFonts w:hint="eastAsia"/>
                <w:color w:val="auto"/>
                <w:sz w:val="24"/>
                <w:highlight w:val="none"/>
              </w:rPr>
            </w:pPr>
            <w:r>
              <w:rPr>
                <w:rFonts w:hint="eastAsia"/>
                <w:color w:val="auto"/>
                <w:sz w:val="24"/>
                <w:highlight w:val="none"/>
              </w:rPr>
              <w:t>②其它：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411" w:type="dxa"/>
            <w:gridSpan w:val="2"/>
            <w:tcBorders>
              <w:bottom w:val="single" w:color="auto" w:sz="4" w:space="0"/>
            </w:tcBorders>
            <w:noWrap w:val="0"/>
            <w:vAlign w:val="center"/>
          </w:tcPr>
          <w:p>
            <w:pPr>
              <w:jc w:val="center"/>
              <w:rPr>
                <w:rFonts w:hint="eastAsia"/>
                <w:color w:val="auto"/>
                <w:sz w:val="24"/>
                <w:highlight w:val="none"/>
              </w:rPr>
            </w:pPr>
            <w:r>
              <w:rPr>
                <w:rFonts w:hint="eastAsia"/>
                <w:color w:val="auto"/>
                <w:sz w:val="24"/>
                <w:highlight w:val="none"/>
              </w:rPr>
              <w:t>供货时间</w:t>
            </w:r>
          </w:p>
        </w:tc>
        <w:tc>
          <w:tcPr>
            <w:tcW w:w="6956" w:type="dxa"/>
            <w:gridSpan w:val="2"/>
            <w:tcBorders>
              <w:bottom w:val="single" w:color="auto" w:sz="4" w:space="0"/>
            </w:tcBorders>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 xml:space="preserve">分批送货，甲方下订单后 </w:t>
            </w:r>
            <w:r>
              <w:rPr>
                <w:rFonts w:hint="eastAsia"/>
                <w:color w:val="auto"/>
                <w:sz w:val="24"/>
                <w:highlight w:val="none"/>
                <w:u w:val="single"/>
              </w:rPr>
              <w:t xml:space="preserve">             </w:t>
            </w:r>
            <w:r>
              <w:rPr>
                <w:rFonts w:hint="eastAsia"/>
                <w:color w:val="auto"/>
                <w:sz w:val="24"/>
                <w:highlight w:val="none"/>
              </w:rPr>
              <w:t>日内订单数量全部到达甲方工厂。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优惠承诺</w:t>
            </w:r>
          </w:p>
        </w:tc>
        <w:tc>
          <w:tcPr>
            <w:tcW w:w="6956" w:type="dxa"/>
            <w:gridSpan w:val="2"/>
            <w:noWrap w:val="0"/>
            <w:vAlign w:val="top"/>
          </w:tcPr>
          <w:p>
            <w:pPr>
              <w:numPr>
                <w:ilvl w:val="0"/>
                <w:numId w:val="2"/>
              </w:numPr>
              <w:rPr>
                <w:rFonts w:hint="eastAsia"/>
                <w:color w:val="auto"/>
                <w:sz w:val="24"/>
                <w:highlight w:val="none"/>
                <w:u w:val="single"/>
              </w:rPr>
            </w:pPr>
            <w:r>
              <w:rPr>
                <w:rFonts w:hint="eastAsia"/>
                <w:color w:val="auto"/>
                <w:sz w:val="24"/>
                <w:highlight w:val="none"/>
              </w:rPr>
              <w:t>付款方式支持：</w:t>
            </w:r>
            <w:r>
              <w:rPr>
                <w:rFonts w:hint="eastAsia"/>
                <w:color w:val="auto"/>
                <w:sz w:val="24"/>
                <w:highlight w:val="none"/>
                <w:u w:val="single"/>
              </w:rPr>
              <w:t xml:space="preserve">                                   </w:t>
            </w:r>
          </w:p>
          <w:p>
            <w:pPr>
              <w:numPr>
                <w:ilvl w:val="0"/>
                <w:numId w:val="2"/>
              </w:numPr>
              <w:rPr>
                <w:rFonts w:hint="eastAsia" w:ascii="宋体" w:hAnsi="宋体"/>
                <w:color w:val="auto"/>
                <w:sz w:val="24"/>
                <w:highlight w:val="none"/>
                <w:lang w:val="zh-CN"/>
              </w:rPr>
            </w:pPr>
            <w:r>
              <w:rPr>
                <w:rFonts w:hint="eastAsia"/>
                <w:color w:val="auto"/>
                <w:sz w:val="24"/>
                <w:highlight w:val="none"/>
              </w:rPr>
              <w:t>交货方面支持：</w:t>
            </w:r>
            <w:r>
              <w:rPr>
                <w:rFonts w:hint="eastAsia"/>
                <w:color w:val="auto"/>
                <w:sz w:val="24"/>
                <w:highlight w:val="none"/>
                <w:u w:val="single"/>
              </w:rPr>
              <w:t xml:space="preserve">                                   </w:t>
            </w:r>
          </w:p>
          <w:p>
            <w:pPr>
              <w:numPr>
                <w:ilvl w:val="0"/>
                <w:numId w:val="2"/>
              </w:numPr>
              <w:rPr>
                <w:rFonts w:hint="eastAsia" w:ascii="宋体" w:hAnsi="宋体"/>
                <w:color w:val="auto"/>
                <w:sz w:val="24"/>
                <w:highlight w:val="none"/>
                <w:lang w:val="zh-CN"/>
              </w:rPr>
            </w:pPr>
            <w:r>
              <w:rPr>
                <w:rFonts w:hint="eastAsia" w:ascii="宋体" w:hAnsi="宋体"/>
                <w:color w:val="auto"/>
                <w:sz w:val="24"/>
                <w:highlight w:val="none"/>
                <w:lang w:val="zh-CN"/>
              </w:rPr>
              <w:t>当招标方采购金额达到________元后，投标方同意按年度采购总额的___%进行年度让利。</w:t>
            </w:r>
          </w:p>
          <w:p>
            <w:pPr>
              <w:numPr>
                <w:ilvl w:val="0"/>
                <w:numId w:val="2"/>
              </w:numPr>
              <w:rPr>
                <w:rFonts w:hint="eastAsia"/>
                <w:color w:val="auto"/>
                <w:sz w:val="24"/>
                <w:highlight w:val="none"/>
                <w:u w:val="single"/>
              </w:rPr>
            </w:pPr>
            <w:r>
              <w:rPr>
                <w:rFonts w:hint="eastAsia"/>
                <w:color w:val="auto"/>
                <w:sz w:val="24"/>
                <w:highlight w:val="none"/>
              </w:rPr>
              <w:t>其他（</w:t>
            </w:r>
            <w:r>
              <w:rPr>
                <w:rFonts w:hint="eastAsia"/>
                <w:color w:val="auto"/>
                <w:highlight w:val="none"/>
              </w:rPr>
              <w:t>不局限上述三点</w:t>
            </w:r>
            <w:r>
              <w:rPr>
                <w:rFonts w:hint="eastAsia"/>
                <w:color w:val="auto"/>
                <w:sz w:val="24"/>
                <w:highlight w:val="none"/>
              </w:rPr>
              <w:t>）：</w:t>
            </w:r>
            <w:r>
              <w:rPr>
                <w:rFonts w:hint="eastAsia"/>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其它需要说明事项或建议</w:t>
            </w:r>
          </w:p>
        </w:tc>
        <w:tc>
          <w:tcPr>
            <w:tcW w:w="6956" w:type="dxa"/>
            <w:gridSpan w:val="2"/>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备注</w:t>
            </w:r>
          </w:p>
        </w:tc>
        <w:tc>
          <w:tcPr>
            <w:tcW w:w="695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 w:val="24"/>
                <w:highlight w:val="none"/>
              </w:rPr>
            </w:pPr>
          </w:p>
        </w:tc>
      </w:tr>
    </w:tbl>
    <w:p>
      <w:pPr>
        <w:spacing w:line="700" w:lineRule="exact"/>
        <w:jc w:val="center"/>
        <w:rPr>
          <w:rFonts w:hint="eastAsia"/>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219075</wp:posOffset>
                </wp:positionV>
                <wp:extent cx="161925" cy="16192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5.05pt;margin-top:17.25pt;height:12.75pt;width:12.75pt;z-index:251659264;mso-width-relative:page;mso-height-relative:page;" fillcolor="#FFFFFF" filled="t" stroked="t" coordsize="21600,21600" o:gfxdata="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SSRjWAAAACQEAAA8AAAAAAAAAAQAgAAAAIgAAAGRycy9kb3ducmV2LnhtbFBLAQIU&#10;ABQAAAAIAIdO4kBUext69QEAAB0EAAAOAAAAAAAAAAEAIAAAACUBAABkcnMvZTJvRG9jLnhtbFBL&#10;BQYAAAAABgAGAFkBAACMBQAAAAA=&#10;">
                <v:fill on="t" focussize="0,0"/>
                <v:stroke color="#000000" joinstyle="miter"/>
                <v:imagedata o:title=""/>
                <o:lock v:ext="edit" aspectratio="f"/>
              </v:rect>
            </w:pict>
          </mc:Fallback>
        </mc:AlternateContent>
      </w:r>
      <w:r>
        <w:rPr>
          <w:rFonts w:hint="eastAsia"/>
          <w:color w:val="auto"/>
          <w:highlight w:val="none"/>
        </w:rPr>
        <w:t>填表说明：    内打“</w:t>
      </w:r>
      <w:r>
        <w:rPr>
          <w:rFonts w:ascii="宋体" w:hAnsi="宋体"/>
          <w:color w:val="auto"/>
          <w:highlight w:val="none"/>
        </w:rPr>
        <w:t>√</w:t>
      </w:r>
      <w:r>
        <w:rPr>
          <w:rFonts w:hint="eastAsia" w:ascii="宋体" w:hAnsi="宋体"/>
          <w:color w:val="auto"/>
          <w:highlight w:val="none"/>
        </w:rPr>
        <w:t>”表示选择该项，不选择打“X”；“   ”填写数据，不选择则填。</w:t>
      </w: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附件二：</w:t>
      </w:r>
    </w:p>
    <w:p>
      <w:pPr>
        <w:jc w:val="center"/>
        <w:rPr>
          <w:rFonts w:hint="eastAsia"/>
          <w:b/>
          <w:color w:val="auto"/>
          <w:sz w:val="24"/>
          <w:highlight w:val="none"/>
        </w:rPr>
      </w:pPr>
      <w:r>
        <w:rPr>
          <w:rFonts w:hint="eastAsia"/>
          <w:b/>
          <w:color w:val="auto"/>
          <w:sz w:val="24"/>
          <w:highlight w:val="none"/>
        </w:rPr>
        <w:t>投标报价表</w:t>
      </w:r>
    </w:p>
    <w:p>
      <w:pPr>
        <w:rPr>
          <w:rFonts w:hint="eastAsia"/>
          <w:b/>
          <w:color w:val="auto"/>
          <w:sz w:val="24"/>
          <w:highlight w:val="none"/>
        </w:rPr>
      </w:pPr>
    </w:p>
    <w:p>
      <w:pPr>
        <w:spacing w:line="360" w:lineRule="auto"/>
        <w:ind w:firstLine="360" w:firstLineChars="150"/>
        <w:rPr>
          <w:rFonts w:hint="eastAsia"/>
          <w:color w:val="auto"/>
          <w:sz w:val="24"/>
          <w:highlight w:val="none"/>
          <w:u w:val="single"/>
        </w:rPr>
      </w:pPr>
      <w:r>
        <w:rPr>
          <w:rFonts w:hint="eastAsia"/>
          <w:color w:val="auto"/>
          <w:sz w:val="24"/>
          <w:highlight w:val="none"/>
        </w:rPr>
        <w:t>投标报价单位：</w:t>
      </w:r>
      <w:r>
        <w:rPr>
          <w:rFonts w:hint="eastAsia"/>
          <w:color w:val="auto"/>
          <w:sz w:val="24"/>
          <w:highlight w:val="none"/>
          <w:u w:val="single"/>
        </w:rPr>
        <w:t>*************************</w:t>
      </w:r>
    </w:p>
    <w:p>
      <w:pPr>
        <w:spacing w:line="360" w:lineRule="auto"/>
        <w:rPr>
          <w:rFonts w:hint="eastAsia" w:eastAsia="宋体"/>
          <w:color w:val="auto"/>
          <w:sz w:val="24"/>
          <w:highlight w:val="none"/>
          <w:lang w:eastAsia="zh-CN"/>
        </w:rPr>
      </w:pPr>
      <w:r>
        <w:rPr>
          <w:rFonts w:hint="eastAsia"/>
          <w:color w:val="auto"/>
          <w:sz w:val="24"/>
          <w:highlight w:val="none"/>
        </w:rPr>
        <w:t xml:space="preserve">   我司针对本次投标，对于产品报价如下：</w:t>
      </w:r>
      <w:r>
        <w:rPr>
          <w:rFonts w:hint="eastAsia"/>
          <w:color w:val="auto"/>
          <w:sz w:val="24"/>
          <w:highlight w:val="none"/>
          <w:lang w:eastAsia="zh-CN"/>
        </w:rPr>
        <w:t>（</w:t>
      </w:r>
      <w:r>
        <w:rPr>
          <w:rFonts w:hint="eastAsia"/>
          <w:color w:val="4F81BD"/>
          <w:sz w:val="24"/>
          <w:highlight w:val="none"/>
          <w:lang w:eastAsia="zh-CN"/>
        </w:rPr>
        <w:t>成品油需单独注明加工费用</w:t>
      </w:r>
      <w:r>
        <w:rPr>
          <w:rFonts w:hint="eastAsia"/>
          <w:color w:val="auto"/>
          <w:sz w:val="24"/>
          <w:highlight w:val="none"/>
          <w:lang w:eastAsia="zh-CN"/>
        </w:rPr>
        <w:t>）</w:t>
      </w:r>
    </w:p>
    <w:p>
      <w:pPr>
        <w:rPr>
          <w:rFonts w:hint="eastAsia"/>
          <w:color w:val="auto"/>
          <w:sz w:val="24"/>
          <w:highlight w:val="none"/>
        </w:rPr>
      </w:pPr>
    </w:p>
    <w:tbl>
      <w:tblPr>
        <w:tblStyle w:val="5"/>
        <w:tblW w:w="10591" w:type="dxa"/>
        <w:jc w:val="center"/>
        <w:tblLayout w:type="fixed"/>
        <w:tblCellMar>
          <w:top w:w="0" w:type="dxa"/>
          <w:left w:w="108" w:type="dxa"/>
          <w:bottom w:w="0" w:type="dxa"/>
          <w:right w:w="108" w:type="dxa"/>
        </w:tblCellMar>
      </w:tblPr>
      <w:tblGrid>
        <w:gridCol w:w="1725"/>
        <w:gridCol w:w="2183"/>
        <w:gridCol w:w="1876"/>
        <w:gridCol w:w="2407"/>
        <w:gridCol w:w="2400"/>
      </w:tblGrid>
      <w:tr>
        <w:tblPrEx>
          <w:tblCellMar>
            <w:top w:w="0" w:type="dxa"/>
            <w:left w:w="108" w:type="dxa"/>
            <w:bottom w:w="0" w:type="dxa"/>
            <w:right w:w="108" w:type="dxa"/>
          </w:tblCellMar>
        </w:tblPrEx>
        <w:trPr>
          <w:trHeight w:val="558"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序号</w:t>
            </w:r>
          </w:p>
        </w:tc>
        <w:tc>
          <w:tcPr>
            <w:tcW w:w="2183"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颜色名称</w:t>
            </w:r>
          </w:p>
        </w:tc>
        <w:tc>
          <w:tcPr>
            <w:tcW w:w="1876"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颜色代码</w:t>
            </w:r>
          </w:p>
        </w:tc>
        <w:tc>
          <w:tcPr>
            <w:tcW w:w="240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hint="eastAsia" w:ascii="宋体" w:hAnsi="宋体"/>
                <w:color w:val="000000"/>
                <w:sz w:val="20"/>
              </w:rPr>
              <w:t>202</w:t>
            </w:r>
            <w:r>
              <w:rPr>
                <w:rFonts w:hint="eastAsia" w:ascii="宋体" w:hAnsi="宋体"/>
                <w:color w:val="000000"/>
                <w:sz w:val="20"/>
                <w:lang w:val="en-US" w:eastAsia="zh-CN"/>
              </w:rPr>
              <w:t>3</w:t>
            </w:r>
            <w:r>
              <w:rPr>
                <w:rFonts w:ascii="宋体" w:hAnsi="宋体"/>
                <w:color w:val="000000"/>
                <w:sz w:val="20"/>
              </w:rPr>
              <w:t>年执行价</w:t>
            </w:r>
            <w:r>
              <w:rPr>
                <w:rFonts w:hint="eastAsia" w:ascii="宋体" w:hAnsi="宋体"/>
                <w:color w:val="000000"/>
                <w:sz w:val="20"/>
              </w:rPr>
              <w:t>(RMB 元/kg)</w:t>
            </w:r>
          </w:p>
        </w:tc>
      </w:tr>
      <w:tr>
        <w:tblPrEx>
          <w:tblCellMar>
            <w:top w:w="0" w:type="dxa"/>
            <w:left w:w="108" w:type="dxa"/>
            <w:bottom w:w="0" w:type="dxa"/>
            <w:right w:w="108" w:type="dxa"/>
          </w:tblCellMar>
        </w:tblPrEx>
        <w:trPr>
          <w:trHeight w:val="428"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sz w:val="20"/>
              </w:rPr>
            </w:pPr>
          </w:p>
        </w:tc>
        <w:tc>
          <w:tcPr>
            <w:tcW w:w="2183"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60" w:lineRule="auto"/>
              <w:rPr>
                <w:sz w:val="20"/>
              </w:rPr>
            </w:pPr>
          </w:p>
        </w:tc>
        <w:tc>
          <w:tcPr>
            <w:tcW w:w="1876"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60" w:lineRule="auto"/>
              <w:rPr>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rPr>
                <w:sz w:val="20"/>
              </w:rPr>
            </w:pPr>
            <w:r>
              <w:rPr>
                <w:rFonts w:ascii="宋体" w:hAnsi="宋体"/>
                <w:color w:val="000000"/>
                <w:sz w:val="20"/>
              </w:rPr>
              <w:t>价格（</w:t>
            </w:r>
            <w:r>
              <w:rPr>
                <w:rFonts w:hint="eastAsia" w:ascii="宋体" w:hAnsi="宋体"/>
                <w:color w:val="000000"/>
                <w:sz w:val="20"/>
                <w:lang w:val="en-US" w:eastAsia="zh-CN"/>
              </w:rPr>
              <w:t>不</w:t>
            </w:r>
            <w:r>
              <w:rPr>
                <w:rFonts w:ascii="宋体" w:hAnsi="宋体"/>
                <w:color w:val="000000"/>
                <w:sz w:val="20"/>
              </w:rPr>
              <w:t>含税）</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价格（含税）</w:t>
            </w:r>
          </w:p>
        </w:tc>
      </w:tr>
      <w:tr>
        <w:tblPrEx>
          <w:tblCellMar>
            <w:top w:w="0" w:type="dxa"/>
            <w:left w:w="108" w:type="dxa"/>
            <w:bottom w:w="0" w:type="dxa"/>
            <w:right w:w="108" w:type="dxa"/>
          </w:tblCellMar>
        </w:tblPrEx>
        <w:trPr>
          <w:trHeight w:val="360"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白色素色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2</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sz w:val="20"/>
              </w:rPr>
            </w:pPr>
            <w:r>
              <w:rPr>
                <w:rFonts w:hint="eastAsia" w:ascii="宋体" w:hAnsi="宋体" w:cs="宋体"/>
                <w:w w:val="99"/>
                <w:sz w:val="20"/>
              </w:rPr>
              <w:t>黑色素色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3</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红色素色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4</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红色素色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5</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棕色素色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6</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土黄色素色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7</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鲜艳绿色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8</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蓝色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9</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273" w:lineRule="exact"/>
              <w:jc w:val="center"/>
              <w:rPr>
                <w:rFonts w:hint="eastAsia" w:ascii="宋体" w:hAnsi="宋体" w:cs="宋体"/>
                <w:color w:val="000000"/>
                <w:sz w:val="20"/>
              </w:rPr>
            </w:pPr>
            <w:r>
              <w:rPr>
                <w:rFonts w:hint="eastAsia" w:ascii="宋体" w:hAnsi="宋体" w:cs="宋体"/>
                <w:w w:val="99"/>
                <w:sz w:val="20"/>
              </w:rPr>
              <w:t>蓝色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10</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中银</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11</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亮银</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12</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闪银</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13</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银色云母</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14</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粗银云母</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15</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棕色云母</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16</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金色云母色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17</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金色云母色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hint="eastAsia" w:ascii="宋体" w:hAnsi="宋体"/>
                <w:color w:val="000000"/>
                <w:sz w:val="20"/>
              </w:rPr>
            </w:pPr>
            <w:r>
              <w:rPr>
                <w:rFonts w:ascii="宋体" w:hAnsi="宋体"/>
                <w:color w:val="000000"/>
              </w:rPr>
              <w:t>1</w:t>
            </w:r>
            <w:r>
              <w:rPr>
                <w:rFonts w:hint="eastAsia" w:ascii="宋体" w:hAnsi="宋体"/>
                <w:color w:val="000000"/>
              </w:rPr>
              <w:t>8</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黄色底漆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rPr>
            </w:pPr>
            <w:r>
              <w:rPr>
                <w:rFonts w:hint="eastAsia" w:ascii="宋体" w:hAnsi="宋体"/>
                <w:color w:val="000000"/>
              </w:rPr>
              <w:t>19</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w w:val="99"/>
                <w:sz w:val="20"/>
              </w:rPr>
            </w:pPr>
            <w:r>
              <w:rPr>
                <w:rFonts w:hint="eastAsia" w:ascii="宋体" w:hAnsi="宋体" w:cs="宋体"/>
                <w:w w:val="99"/>
                <w:sz w:val="20"/>
              </w:rPr>
              <w:t>黄色无铬底漆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ascii="宋体" w:hAnsi="宋体" w:cs="宋体"/>
                <w:w w:val="99"/>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20</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灰色无铬底漆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rPr>
            </w:pPr>
            <w:r>
              <w:rPr>
                <w:rFonts w:hint="eastAsia" w:ascii="宋体" w:hAnsi="宋体"/>
                <w:color w:val="000000"/>
              </w:rPr>
              <w:t>21</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ascii="宋体" w:hAnsi="宋体" w:cs="宋体"/>
                <w:w w:val="99"/>
                <w:sz w:val="20"/>
              </w:rPr>
            </w:pPr>
            <w:r>
              <w:rPr>
                <w:rFonts w:hint="eastAsia" w:ascii="宋体" w:hAnsi="宋体" w:cs="宋体"/>
                <w:w w:val="99"/>
                <w:sz w:val="20"/>
              </w:rPr>
              <w:t>白色无铬底漆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ascii="宋体" w:hAnsi="宋体" w:cs="宋体"/>
                <w:w w:val="99"/>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hint="eastAsia" w:ascii="宋体" w:hAnsi="宋体"/>
                <w:color w:val="000000"/>
                <w:sz w:val="20"/>
              </w:rPr>
            </w:pPr>
            <w:r>
              <w:rPr>
                <w:rFonts w:hint="eastAsia" w:ascii="宋体" w:hAnsi="宋体"/>
                <w:color w:val="000000"/>
              </w:rPr>
              <w:t>22</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罩光清漆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542" w:hRule="atLeast"/>
          <w:jc w:val="center"/>
        </w:trPr>
        <w:tc>
          <w:tcPr>
            <w:tcW w:w="10591" w:type="dxa"/>
            <w:gridSpan w:val="5"/>
            <w:tcBorders>
              <w:top w:val="single" w:color="000000" w:sz="4" w:space="0"/>
              <w:left w:val="single" w:color="000000" w:sz="4" w:space="0"/>
              <w:bottom w:val="single" w:color="000000" w:sz="4" w:space="0"/>
              <w:right w:val="single" w:color="auto" w:sz="4" w:space="0"/>
            </w:tcBorders>
            <w:noWrap w:val="0"/>
            <w:vAlign w:val="top"/>
          </w:tcPr>
          <w:p>
            <w:pPr>
              <w:jc w:val="left"/>
              <w:textAlignment w:val="center"/>
              <w:rPr>
                <w:rFonts w:hint="eastAsia" w:ascii="宋体" w:hAnsi="宋体" w:cs="宋体"/>
                <w:color w:val="000000"/>
                <w:sz w:val="20"/>
              </w:rPr>
            </w:pPr>
            <w:r>
              <w:rPr>
                <w:rFonts w:hint="eastAsia" w:ascii="宋体" w:hAnsi="宋体" w:cs="宋体"/>
                <w:color w:val="000000"/>
                <w:sz w:val="20"/>
              </w:rPr>
              <w:t>备注：</w:t>
            </w:r>
          </w:p>
          <w:p>
            <w:pPr>
              <w:jc w:val="left"/>
              <w:textAlignment w:val="center"/>
              <w:rPr>
                <w:rFonts w:hint="eastAsia" w:ascii="宋体" w:hAnsi="宋体" w:cs="宋体"/>
                <w:color w:val="000000"/>
                <w:sz w:val="20"/>
              </w:rPr>
            </w:pPr>
            <w:r>
              <w:rPr>
                <w:rFonts w:hint="eastAsia" w:ascii="宋体" w:hAnsi="宋体" w:cs="宋体"/>
                <w:color w:val="000000"/>
                <w:sz w:val="20"/>
              </w:rPr>
              <w:t xml:space="preserve">     1).以上价格含13%的增值税.包装规格为：</w:t>
            </w:r>
          </w:p>
          <w:p>
            <w:pPr>
              <w:numPr>
                <w:ilvl w:val="0"/>
                <w:numId w:val="3"/>
              </w:numPr>
              <w:spacing w:line="266" w:lineRule="auto"/>
              <w:ind w:left="500" w:right="440"/>
              <w:rPr>
                <w:rFonts w:hint="eastAsia" w:ascii="宋体" w:hAnsi="宋体" w:cs="宋体"/>
                <w:color w:val="000000"/>
                <w:sz w:val="20"/>
              </w:rPr>
            </w:pPr>
            <w:r>
              <w:rPr>
                <w:rFonts w:hint="eastAsia" w:ascii="宋体" w:hAnsi="宋体" w:cs="宋体"/>
                <w:color w:val="000000"/>
                <w:sz w:val="20"/>
              </w:rPr>
              <w:t>. 以成品漆出货。</w:t>
            </w:r>
            <w:r>
              <w:rPr>
                <w:rFonts w:hint="eastAsia" w:ascii="宋体" w:hAnsi="宋体" w:cs="宋体"/>
                <w:sz w:val="20"/>
              </w:rPr>
              <w:t>乙方</w:t>
            </w:r>
            <w:r>
              <w:rPr>
                <w:rFonts w:hint="eastAsia" w:ascii="宋体" w:hAnsi="宋体" w:cs="宋体"/>
                <w:color w:val="000000"/>
                <w:sz w:val="20"/>
              </w:rPr>
              <w:t>将按单色漆比例计算相应成本且加收加工费</w:t>
            </w:r>
            <w:r>
              <w:rPr>
                <w:rFonts w:hint="eastAsia" w:ascii="宋体" w:hAnsi="宋体" w:cs="宋体"/>
                <w:color w:val="000000"/>
                <w:sz w:val="20"/>
                <w:lang w:val="en-US" w:eastAsia="zh-CN"/>
              </w:rPr>
              <w:t>**</w:t>
            </w:r>
            <w:r>
              <w:rPr>
                <w:rFonts w:hint="eastAsia" w:ascii="宋体" w:hAnsi="宋体" w:cs="宋体"/>
                <w:color w:val="000000"/>
                <w:sz w:val="20"/>
              </w:rPr>
              <w:t>元/公斤。</w:t>
            </w:r>
          </w:p>
          <w:p>
            <w:pPr>
              <w:spacing w:line="266" w:lineRule="auto"/>
              <w:ind w:right="440"/>
              <w:rPr>
                <w:rFonts w:hint="default" w:ascii="宋体" w:hAnsi="宋体" w:eastAsia="宋体" w:cs="宋体"/>
                <w:color w:val="000000"/>
                <w:sz w:val="20"/>
                <w:lang w:val="en-US" w:eastAsia="zh-CN"/>
              </w:rPr>
            </w:pPr>
            <w:r>
              <w:rPr>
                <w:rFonts w:hint="eastAsia" w:ascii="宋体" w:hAnsi="宋体" w:cs="宋体"/>
                <w:color w:val="000000"/>
                <w:sz w:val="20"/>
              </w:rPr>
              <w:t xml:space="preserve">     3).在202</w:t>
            </w:r>
            <w:r>
              <w:rPr>
                <w:rFonts w:hint="eastAsia" w:ascii="宋体" w:hAnsi="宋体" w:cs="宋体"/>
                <w:color w:val="000000"/>
                <w:sz w:val="20"/>
                <w:lang w:val="en-US" w:eastAsia="zh-CN"/>
              </w:rPr>
              <w:t>4</w:t>
            </w:r>
            <w:r>
              <w:rPr>
                <w:rFonts w:hint="eastAsia" w:ascii="宋体" w:hAnsi="宋体" w:cs="宋体"/>
                <w:color w:val="000000"/>
                <w:sz w:val="20"/>
              </w:rPr>
              <w:t>年1月1日至202</w:t>
            </w:r>
            <w:r>
              <w:rPr>
                <w:rFonts w:hint="eastAsia" w:ascii="宋体" w:hAnsi="宋体" w:cs="宋体"/>
                <w:color w:val="000000"/>
                <w:sz w:val="20"/>
                <w:lang w:val="en-US" w:eastAsia="zh-CN"/>
              </w:rPr>
              <w:t>4</w:t>
            </w:r>
            <w:r>
              <w:rPr>
                <w:rFonts w:hint="eastAsia" w:ascii="宋体" w:hAnsi="宋体" w:cs="宋体"/>
                <w:color w:val="000000"/>
                <w:sz w:val="20"/>
              </w:rPr>
              <w:t>年12月31日期间，按此标准价格累计采购油漆达到一定金额（含税），按以下对应百分比乘以实际净采购额计算返利：</w:t>
            </w:r>
            <w:r>
              <w:rPr>
                <w:rFonts w:hint="eastAsia" w:ascii="宋体" w:hAnsi="宋体" w:cs="宋体"/>
                <w:color w:val="000000"/>
                <w:sz w:val="20"/>
                <w:lang w:val="en-US" w:eastAsia="zh-CN"/>
              </w:rPr>
              <w:t>*******</w:t>
            </w:r>
          </w:p>
          <w:p>
            <w:pPr>
              <w:spacing w:line="1" w:lineRule="exact"/>
              <w:rPr>
                <w:rFonts w:hint="eastAsia" w:ascii="宋体" w:hAnsi="宋体" w:cs="宋体"/>
                <w:color w:val="000000"/>
                <w:sz w:val="20"/>
              </w:rPr>
            </w:pPr>
          </w:p>
          <w:p>
            <w:pPr>
              <w:spacing w:line="239" w:lineRule="auto"/>
              <w:ind w:left="60" w:right="380" w:firstLine="436"/>
              <w:rPr>
                <w:rFonts w:hint="eastAsia" w:ascii="宋体" w:hAnsi="宋体" w:cs="宋体"/>
                <w:color w:val="000000"/>
                <w:sz w:val="20"/>
              </w:rPr>
            </w:pPr>
            <w:r>
              <w:rPr>
                <w:rFonts w:hint="eastAsia" w:ascii="宋体" w:hAnsi="宋体" w:cs="宋体"/>
                <w:color w:val="000000"/>
                <w:sz w:val="20"/>
              </w:rPr>
              <w:t>4).</w:t>
            </w:r>
            <w:r>
              <w:rPr>
                <w:rFonts w:hint="eastAsia" w:ascii="宋体" w:hAnsi="宋体"/>
                <w:color w:val="000000"/>
                <w:sz w:val="18"/>
                <w:lang w:val="zh-CN"/>
              </w:rPr>
              <w:t>在甲方付清20</w:t>
            </w:r>
            <w:r>
              <w:rPr>
                <w:rFonts w:hint="eastAsia" w:ascii="宋体" w:hAnsi="宋体"/>
                <w:color w:val="000000"/>
                <w:sz w:val="18"/>
              </w:rPr>
              <w:t>2</w:t>
            </w:r>
            <w:r>
              <w:rPr>
                <w:rFonts w:hint="eastAsia" w:ascii="宋体" w:hAnsi="宋体"/>
                <w:color w:val="000000"/>
                <w:sz w:val="18"/>
                <w:lang w:val="en-US" w:eastAsia="zh-CN"/>
              </w:rPr>
              <w:t>4</w:t>
            </w:r>
            <w:r>
              <w:rPr>
                <w:rFonts w:hint="eastAsia" w:ascii="宋体" w:hAnsi="宋体"/>
                <w:color w:val="000000"/>
                <w:sz w:val="18"/>
                <w:lang w:val="zh-CN"/>
              </w:rPr>
              <w:t>年度货款后，乙方根据甲方提供的税务局开具的索取折让证明开具红字发票给甲方冲销货款</w:t>
            </w:r>
            <w:r>
              <w:rPr>
                <w:rFonts w:hint="eastAsia" w:ascii="宋体" w:hAnsi="宋体" w:cs="宋体"/>
                <w:color w:val="000000"/>
                <w:sz w:val="20"/>
              </w:rPr>
              <w:t>；</w:t>
            </w:r>
          </w:p>
          <w:p>
            <w:pPr>
              <w:spacing w:line="0" w:lineRule="atLeast"/>
              <w:ind w:left="500"/>
              <w:rPr>
                <w:rFonts w:hint="eastAsia" w:ascii="宋体" w:hAnsi="宋体" w:cs="宋体"/>
                <w:color w:val="000000"/>
                <w:sz w:val="20"/>
              </w:rPr>
            </w:pPr>
            <w:r>
              <w:rPr>
                <w:rFonts w:hint="eastAsia" w:ascii="宋体" w:hAnsi="宋体" w:cs="宋体"/>
                <w:color w:val="000000"/>
                <w:sz w:val="20"/>
              </w:rPr>
              <w:t>5).帐期为月结</w:t>
            </w:r>
            <w:r>
              <w:rPr>
                <w:rFonts w:hint="eastAsia" w:ascii="宋体" w:hAnsi="宋体" w:cs="宋体"/>
                <w:color w:val="000000"/>
                <w:sz w:val="20"/>
                <w:lang w:val="en-US" w:eastAsia="zh-CN"/>
              </w:rPr>
              <w:t>**</w:t>
            </w:r>
            <w:r>
              <w:rPr>
                <w:rFonts w:hint="eastAsia" w:ascii="宋体" w:hAnsi="宋体" w:cs="宋体"/>
                <w:color w:val="000000"/>
                <w:sz w:val="20"/>
              </w:rPr>
              <w:t>个月（以发票日期为准）</w:t>
            </w:r>
            <w:r>
              <w:rPr>
                <w:rFonts w:hint="eastAsia" w:ascii="宋体" w:hAnsi="宋体" w:cs="宋体"/>
                <w:sz w:val="20"/>
              </w:rPr>
              <w:t>，以</w:t>
            </w:r>
            <w:r>
              <w:rPr>
                <w:rFonts w:hint="eastAsia" w:ascii="宋体" w:hAnsi="宋体" w:cs="宋体"/>
                <w:sz w:val="20"/>
                <w:lang w:val="en-US" w:eastAsia="zh-CN"/>
              </w:rPr>
              <w:t>**</w:t>
            </w:r>
            <w:r>
              <w:rPr>
                <w:rFonts w:hint="eastAsia" w:ascii="宋体" w:hAnsi="宋体" w:cs="宋体"/>
                <w:sz w:val="20"/>
              </w:rPr>
              <w:t>天银承支付货款；</w:t>
            </w:r>
          </w:p>
          <w:p>
            <w:pPr>
              <w:spacing w:line="0" w:lineRule="atLeast"/>
              <w:ind w:left="500"/>
              <w:rPr>
                <w:rFonts w:hint="eastAsia" w:ascii="宋体" w:hAnsi="宋体" w:cs="宋体"/>
                <w:color w:val="000000"/>
                <w:sz w:val="20"/>
              </w:rPr>
            </w:pPr>
          </w:p>
        </w:tc>
      </w:tr>
    </w:tbl>
    <w:p>
      <w:pPr>
        <w:rPr>
          <w:rFonts w:hint="eastAsia"/>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val="0"/>
          <w:bCs/>
          <w:color w:val="auto"/>
          <w:sz w:val="28"/>
          <w:szCs w:val="28"/>
          <w:highlight w:val="none"/>
          <w:lang w:val="en-US" w:eastAsia="zh-CN"/>
        </w:rPr>
      </w:pPr>
      <w:r>
        <w:rPr>
          <w:rFonts w:hint="eastAsia"/>
          <w:b w:val="0"/>
          <w:bCs/>
          <w:color w:val="auto"/>
          <w:sz w:val="28"/>
          <w:szCs w:val="28"/>
          <w:highlight w:val="none"/>
          <w:lang w:eastAsia="zh-CN"/>
        </w:rPr>
        <w:t>注：</w:t>
      </w:r>
      <w:r>
        <w:rPr>
          <w:rFonts w:hint="eastAsia"/>
          <w:b w:val="0"/>
          <w:bCs/>
          <w:color w:val="auto"/>
          <w:sz w:val="28"/>
          <w:szCs w:val="28"/>
          <w:highlight w:val="none"/>
          <w:lang w:val="en-US" w:eastAsia="zh-CN"/>
        </w:rPr>
        <w:t>以上价格含13%增值税（</w:t>
      </w:r>
      <w:r>
        <w:rPr>
          <w:rFonts w:hint="eastAsia"/>
          <w:b w:val="0"/>
          <w:bCs/>
          <w:color w:val="auto"/>
          <w:sz w:val="28"/>
          <w:szCs w:val="28"/>
          <w:highlight w:val="none"/>
          <w:lang w:val="zh-CN" w:eastAsia="zh-CN"/>
        </w:rPr>
        <w:t>若税率发生变化合同中约定的税金</w:t>
      </w:r>
      <w:r>
        <w:rPr>
          <w:rFonts w:hint="eastAsia"/>
          <w:b w:val="0"/>
          <w:bCs/>
          <w:color w:val="auto"/>
          <w:sz w:val="28"/>
          <w:szCs w:val="28"/>
          <w:highlight w:val="none"/>
          <w:lang w:val="en-US" w:eastAsia="zh-CN"/>
        </w:rPr>
        <w:t>和总价均作相应调整）与运费。</w:t>
      </w:r>
    </w:p>
    <w:p>
      <w:pPr>
        <w:rPr>
          <w:rFonts w:hint="eastAsia"/>
          <w:b w:val="0"/>
          <w:bCs/>
          <w:color w:val="auto"/>
          <w:sz w:val="28"/>
          <w:szCs w:val="28"/>
          <w:highlight w:val="none"/>
          <w:lang w:val="en-US" w:eastAsia="zh-CN"/>
        </w:rPr>
      </w:pP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特此报价，合作愉快！</w:t>
      </w: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spacing w:line="360" w:lineRule="auto"/>
        <w:ind w:firstLine="4096" w:firstLineChars="1700"/>
        <w:rPr>
          <w:rFonts w:hint="eastAsia"/>
          <w:b/>
          <w:color w:val="auto"/>
          <w:sz w:val="24"/>
          <w:highlight w:val="none"/>
        </w:rPr>
      </w:pPr>
      <w:r>
        <w:rPr>
          <w:rFonts w:hint="eastAsia"/>
          <w:b/>
          <w:color w:val="auto"/>
          <w:sz w:val="24"/>
          <w:highlight w:val="none"/>
        </w:rPr>
        <w:t>单位名称（盖章）：************</w:t>
      </w:r>
    </w:p>
    <w:p>
      <w:pPr>
        <w:spacing w:line="360" w:lineRule="auto"/>
        <w:ind w:firstLine="5180" w:firstLineChars="2150"/>
        <w:rPr>
          <w:rFonts w:hint="eastAsia"/>
          <w:b/>
          <w:color w:val="auto"/>
          <w:sz w:val="24"/>
          <w:highlight w:val="none"/>
        </w:rPr>
      </w:pPr>
      <w:r>
        <w:rPr>
          <w:rFonts w:hint="eastAsia"/>
          <w:b/>
          <w:color w:val="auto"/>
          <w:sz w:val="24"/>
          <w:highlight w:val="none"/>
        </w:rPr>
        <w:t>年    月    日</w:t>
      </w: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附件三</w:t>
      </w:r>
    </w:p>
    <w:p>
      <w:pPr>
        <w:ind w:right="-57" w:rightChars="-27"/>
        <w:jc w:val="center"/>
        <w:rPr>
          <w:rFonts w:eastAsia="黑体"/>
          <w:b/>
          <w:color w:val="auto"/>
          <w:sz w:val="36"/>
          <w:highlight w:val="none"/>
        </w:rPr>
      </w:pPr>
      <w:r>
        <w:rPr>
          <w:rFonts w:hint="eastAsia" w:eastAsia="黑体"/>
          <w:b/>
          <w:color w:val="auto"/>
          <w:sz w:val="36"/>
          <w:highlight w:val="none"/>
        </w:rPr>
        <w:t>投标廉洁承诺书</w:t>
      </w:r>
    </w:p>
    <w:p>
      <w:pPr>
        <w:ind w:right="945"/>
        <w:rPr>
          <w:rFonts w:hint="eastAsia"/>
          <w:color w:val="auto"/>
          <w:sz w:val="32"/>
          <w:highlight w:val="none"/>
        </w:rPr>
      </w:pPr>
    </w:p>
    <w:p>
      <w:pPr>
        <w:ind w:right="945"/>
        <w:rPr>
          <w:color w:val="auto"/>
          <w:sz w:val="32"/>
          <w:highlight w:val="none"/>
          <w:u w:val="single"/>
        </w:rPr>
      </w:pPr>
      <w:r>
        <w:rPr>
          <w:rFonts w:hint="eastAsia"/>
          <w:color w:val="auto"/>
          <w:sz w:val="32"/>
          <w:highlight w:val="none"/>
        </w:rPr>
        <w:t>致：</w:t>
      </w:r>
      <w:r>
        <w:rPr>
          <w:rFonts w:hint="eastAsia"/>
          <w:color w:val="auto"/>
          <w:sz w:val="32"/>
          <w:highlight w:val="none"/>
          <w:u w:val="single"/>
        </w:rPr>
        <w:t xml:space="preserve"> 方大新材料（江西）有限公司  </w:t>
      </w:r>
    </w:p>
    <w:p>
      <w:pPr>
        <w:spacing w:line="620" w:lineRule="exact"/>
        <w:ind w:right="-57" w:rightChars="-27" w:firstLine="630"/>
        <w:rPr>
          <w:rFonts w:ascii="宋体" w:hAnsi="宋体"/>
          <w:color w:val="auto"/>
          <w:sz w:val="28"/>
          <w:highlight w:val="none"/>
        </w:rPr>
      </w:pPr>
      <w:r>
        <w:rPr>
          <w:rFonts w:hint="eastAsia"/>
          <w:color w:val="auto"/>
          <w:sz w:val="28"/>
          <w:highlight w:val="none"/>
        </w:rPr>
        <w:t>本公司就参加</w:t>
      </w:r>
      <w:r>
        <w:rPr>
          <w:rFonts w:hint="eastAsia"/>
          <w:color w:val="auto"/>
          <w:sz w:val="28"/>
          <w:highlight w:val="none"/>
          <w:u w:val="single"/>
        </w:rPr>
        <w:t xml:space="preserve">     </w:t>
      </w:r>
      <w:r>
        <w:rPr>
          <w:rFonts w:hint="eastAsia"/>
          <w:color w:val="auto"/>
          <w:sz w:val="28"/>
          <w:highlight w:val="none"/>
          <w:u w:val="single"/>
          <w:lang w:eastAsia="zh-CN"/>
        </w:rPr>
        <w:t>油漆</w:t>
      </w:r>
      <w:r>
        <w:rPr>
          <w:rFonts w:hint="eastAsia"/>
          <w:color w:val="auto"/>
          <w:sz w:val="28"/>
          <w:highlight w:val="none"/>
          <w:u w:val="single"/>
        </w:rPr>
        <w:t xml:space="preserve">年度购销      </w:t>
      </w:r>
      <w:r>
        <w:rPr>
          <w:rFonts w:hint="eastAsia" w:ascii="宋体" w:hAnsi="宋体"/>
          <w:color w:val="auto"/>
          <w:sz w:val="28"/>
          <w:highlight w:val="none"/>
        </w:rPr>
        <w:t>投标工作，郑重作出如下承诺：</w:t>
      </w: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我公司已经充分阅读并清楚理解招标要求，我司参加投标所提供的报名材料是真实、合法的。如有机会成为正式投标人，我公司保证不与其他投标单位围标、串标，不出让投标资格，不向招标人、评标小组成员行贿和私下联系，同时不出现其他不廉洁行为。如有违反上述承诺，本公司愿意接受没收投标保证金处罚，并承担相关的法律责任。如果中标，本公司愿意向贵公司出具《诚信廉洁承诺书》。</w:t>
      </w: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特此承诺！</w:t>
      </w:r>
    </w:p>
    <w:p>
      <w:pPr>
        <w:spacing w:line="620" w:lineRule="exact"/>
        <w:ind w:right="-57" w:rightChars="-27" w:firstLine="630"/>
        <w:rPr>
          <w:rFonts w:ascii="宋体" w:hAnsi="宋体"/>
          <w:color w:val="auto"/>
          <w:sz w:val="28"/>
          <w:highlight w:val="none"/>
        </w:rPr>
      </w:pP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 xml:space="preserve">    承诺人：（盖章）</w:t>
      </w: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 xml:space="preserve">    法人签字：</w:t>
      </w:r>
    </w:p>
    <w:p>
      <w:pPr>
        <w:spacing w:line="620" w:lineRule="exact"/>
        <w:ind w:right="-57" w:rightChars="-27" w:firstLine="630"/>
        <w:rPr>
          <w:color w:val="auto"/>
          <w:sz w:val="28"/>
          <w:highlight w:val="none"/>
        </w:rPr>
      </w:pPr>
      <w:r>
        <w:rPr>
          <w:rFonts w:hint="eastAsia" w:ascii="宋体" w:hAnsi="宋体"/>
          <w:color w:val="auto"/>
          <w:sz w:val="28"/>
          <w:highlight w:val="none"/>
        </w:rPr>
        <w:t xml:space="preserve">  </w:t>
      </w:r>
    </w:p>
    <w:p>
      <w:pPr>
        <w:spacing w:line="620" w:lineRule="exact"/>
        <w:ind w:right="-57" w:rightChars="-27"/>
        <w:rPr>
          <w:rFonts w:ascii="宋体" w:hAnsi="宋体"/>
          <w:color w:val="auto"/>
          <w:highlight w:val="none"/>
        </w:rPr>
      </w:pPr>
      <w:r>
        <w:rPr>
          <w:rFonts w:hint="eastAsia"/>
          <w:color w:val="auto"/>
          <w:sz w:val="28"/>
          <w:highlight w:val="none"/>
        </w:rPr>
        <w:t xml:space="preserve">                 日期：          年     月     日 </w:t>
      </w:r>
    </w:p>
    <w:p>
      <w:pPr>
        <w:ind w:right="-57" w:rightChars="-27"/>
        <w:rPr>
          <w:color w:val="auto"/>
          <w:highlight w:val="none"/>
        </w:rPr>
      </w:pPr>
    </w:p>
    <w:p>
      <w:pPr>
        <w:ind w:right="-57" w:rightChars="-27"/>
        <w:rPr>
          <w:color w:val="auto"/>
          <w:highlight w:val="none"/>
        </w:rPr>
      </w:pPr>
    </w:p>
    <w:p>
      <w:pPr>
        <w:spacing w:line="400" w:lineRule="exact"/>
        <w:ind w:right="-57" w:rightChars="-27"/>
        <w:rPr>
          <w:rFonts w:hint="eastAsia" w:ascii="宋体" w:hAnsi="宋体"/>
          <w:color w:val="auto"/>
          <w:sz w:val="28"/>
          <w:highlight w:val="none"/>
        </w:rPr>
      </w:pPr>
      <w:r>
        <w:rPr>
          <w:rFonts w:hint="eastAsia" w:ascii="宋体" w:hAnsi="宋体"/>
          <w:color w:val="auto"/>
          <w:sz w:val="28"/>
          <w:highlight w:val="none"/>
        </w:rPr>
        <w:t xml:space="preserve"> </w:t>
      </w:r>
    </w:p>
    <w:p>
      <w:pPr>
        <w:spacing w:line="400" w:lineRule="exact"/>
        <w:ind w:right="-57" w:rightChars="-27"/>
        <w:rPr>
          <w:rFonts w:hint="eastAsia" w:ascii="宋体" w:hAnsi="宋体"/>
          <w:color w:val="auto"/>
          <w:sz w:val="24"/>
          <w:highlight w:val="none"/>
        </w:rPr>
      </w:pPr>
      <w:r>
        <w:rPr>
          <w:rFonts w:hint="eastAsia" w:ascii="宋体" w:hAnsi="宋体"/>
          <w:color w:val="auto"/>
          <w:sz w:val="28"/>
          <w:highlight w:val="none"/>
        </w:rPr>
        <w:t xml:space="preserve"> 方大集团举报投诉电话：0755-26788571-5515</w:t>
      </w: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附件四</w:t>
      </w:r>
    </w:p>
    <w:p>
      <w:pPr>
        <w:ind w:right="-57" w:rightChars="-27"/>
        <w:jc w:val="center"/>
        <w:rPr>
          <w:b/>
          <w:color w:val="auto"/>
          <w:sz w:val="36"/>
          <w:highlight w:val="none"/>
        </w:rPr>
      </w:pPr>
      <w:r>
        <w:rPr>
          <w:rFonts w:hint="eastAsia"/>
          <w:b/>
          <w:color w:val="auto"/>
          <w:sz w:val="36"/>
          <w:highlight w:val="none"/>
        </w:rPr>
        <w:t>诚信廉洁承诺书</w:t>
      </w:r>
    </w:p>
    <w:p>
      <w:pPr>
        <w:ind w:right="-57" w:rightChars="-27"/>
        <w:jc w:val="center"/>
        <w:rPr>
          <w:b/>
          <w:color w:val="auto"/>
          <w:sz w:val="36"/>
          <w:highlight w:val="none"/>
        </w:rPr>
      </w:pPr>
    </w:p>
    <w:p>
      <w:pPr>
        <w:ind w:right="-57" w:rightChars="-27"/>
        <w:rPr>
          <w:color w:val="auto"/>
          <w:sz w:val="28"/>
          <w:highlight w:val="none"/>
        </w:rPr>
      </w:pPr>
      <w:r>
        <w:rPr>
          <w:rFonts w:hint="eastAsia"/>
          <w:color w:val="auto"/>
          <w:sz w:val="28"/>
          <w:highlight w:val="none"/>
        </w:rPr>
        <w:t>致：</w:t>
      </w:r>
      <w:r>
        <w:rPr>
          <w:rFonts w:hint="eastAsia"/>
          <w:color w:val="auto"/>
          <w:sz w:val="28"/>
          <w:highlight w:val="none"/>
          <w:u w:val="single"/>
        </w:rPr>
        <w:t xml:space="preserve">  方大新材料（江西）有限公司  </w:t>
      </w:r>
    </w:p>
    <w:p>
      <w:pPr>
        <w:ind w:right="-57" w:rightChars="-27" w:firstLine="565" w:firstLineChars="202"/>
        <w:rPr>
          <w:color w:val="auto"/>
          <w:sz w:val="28"/>
          <w:highlight w:val="none"/>
        </w:rPr>
      </w:pPr>
      <w:r>
        <w:rPr>
          <w:rFonts w:hint="eastAsia"/>
          <w:color w:val="auto"/>
          <w:sz w:val="28"/>
          <w:highlight w:val="none"/>
        </w:rPr>
        <w:t>我司作为贵司的长期合作供应商，现对合作期间作出以下郑重承诺。若有违背，我司愿无条件向贵司支付叁拾万元的罚款，并赔偿损失和承担相应的法律责任。</w:t>
      </w:r>
    </w:p>
    <w:p>
      <w:pPr>
        <w:pStyle w:val="7"/>
        <w:numPr>
          <w:ilvl w:val="0"/>
          <w:numId w:val="4"/>
        </w:numPr>
        <w:ind w:left="0" w:right="-57" w:rightChars="-27" w:firstLine="565" w:firstLineChars="202"/>
        <w:rPr>
          <w:color w:val="auto"/>
          <w:sz w:val="28"/>
          <w:highlight w:val="none"/>
        </w:rPr>
      </w:pPr>
      <w:r>
        <w:rPr>
          <w:rFonts w:hint="eastAsia"/>
          <w:color w:val="auto"/>
          <w:sz w:val="28"/>
          <w:highlight w:val="none"/>
        </w:rPr>
        <w:t>不提供伪劣假冒产品，不弄虚作假、以次充好。</w:t>
      </w:r>
    </w:p>
    <w:p>
      <w:pPr>
        <w:pStyle w:val="7"/>
        <w:numPr>
          <w:ilvl w:val="0"/>
          <w:numId w:val="4"/>
        </w:numPr>
        <w:ind w:left="0" w:right="-57" w:rightChars="-27" w:firstLine="565" w:firstLineChars="202"/>
        <w:rPr>
          <w:color w:val="auto"/>
          <w:sz w:val="28"/>
          <w:highlight w:val="none"/>
        </w:rPr>
      </w:pPr>
      <w:r>
        <w:rPr>
          <w:rFonts w:hint="eastAsia"/>
          <w:color w:val="auto"/>
          <w:sz w:val="28"/>
          <w:highlight w:val="none"/>
        </w:rPr>
        <w:t>所提供的产品（服务）价格不高于同类产品（服务）的市场价格。</w:t>
      </w:r>
    </w:p>
    <w:p>
      <w:pPr>
        <w:pStyle w:val="7"/>
        <w:numPr>
          <w:ilvl w:val="0"/>
          <w:numId w:val="4"/>
        </w:numPr>
        <w:ind w:left="0" w:right="-57" w:rightChars="-27" w:firstLine="565" w:firstLineChars="202"/>
        <w:rPr>
          <w:color w:val="auto"/>
          <w:sz w:val="28"/>
          <w:highlight w:val="none"/>
        </w:rPr>
      </w:pPr>
      <w:r>
        <w:rPr>
          <w:rFonts w:hint="eastAsia"/>
          <w:color w:val="auto"/>
          <w:sz w:val="28"/>
          <w:highlight w:val="none"/>
        </w:rPr>
        <w:t>不贿赂贵司工作人员（</w:t>
      </w:r>
      <w:r>
        <w:rPr>
          <w:rFonts w:hint="eastAsia" w:ascii="宋体" w:hAnsi="宋体"/>
          <w:color w:val="auto"/>
          <w:sz w:val="28"/>
          <w:highlight w:val="none"/>
        </w:rPr>
        <w:t>包括但不限于礼金、回扣、佣金等）</w:t>
      </w:r>
      <w:r>
        <w:rPr>
          <w:rFonts w:hint="eastAsia"/>
          <w:color w:val="auto"/>
          <w:sz w:val="28"/>
          <w:highlight w:val="none"/>
        </w:rPr>
        <w:t>，不与贵司工作人员串通舞弊。</w:t>
      </w:r>
    </w:p>
    <w:p>
      <w:pPr>
        <w:pStyle w:val="7"/>
        <w:ind w:right="-57" w:rightChars="-27" w:firstLine="565" w:firstLineChars="202"/>
        <w:rPr>
          <w:rFonts w:hint="eastAsia"/>
          <w:color w:val="auto"/>
          <w:sz w:val="28"/>
          <w:highlight w:val="none"/>
        </w:rPr>
      </w:pPr>
      <w:r>
        <w:rPr>
          <w:rFonts w:hint="eastAsia"/>
          <w:color w:val="auto"/>
          <w:sz w:val="28"/>
          <w:highlight w:val="none"/>
        </w:rPr>
        <w:t>4、</w:t>
      </w:r>
      <w:r>
        <w:rPr>
          <w:rFonts w:hint="eastAsia" w:ascii="宋体" w:hAnsi="宋体"/>
          <w:color w:val="auto"/>
          <w:sz w:val="28"/>
          <w:highlight w:val="none"/>
        </w:rPr>
        <w:t>贵司工作人员如向我司索取宴请、娱乐及其他贿赂（包括但不限于礼金、回扣、佣金等），我司将予以拒绝，并及时向贵司投诉。</w:t>
      </w:r>
    </w:p>
    <w:p>
      <w:pPr>
        <w:pStyle w:val="7"/>
        <w:ind w:right="-57" w:rightChars="-27" w:firstLine="565" w:firstLineChars="202"/>
        <w:rPr>
          <w:color w:val="auto"/>
          <w:sz w:val="28"/>
          <w:highlight w:val="none"/>
        </w:rPr>
      </w:pPr>
      <w:r>
        <w:rPr>
          <w:rFonts w:hint="eastAsia"/>
          <w:color w:val="auto"/>
          <w:sz w:val="28"/>
          <w:highlight w:val="none"/>
        </w:rPr>
        <w:t>5、本承诺书在我司与贵司合作期间存续有效。</w:t>
      </w:r>
    </w:p>
    <w:p>
      <w:pPr>
        <w:pStyle w:val="7"/>
        <w:ind w:left="360" w:right="-57" w:rightChars="-27" w:firstLine="565" w:firstLineChars="202"/>
        <w:rPr>
          <w:rFonts w:hint="eastAsia"/>
          <w:color w:val="auto"/>
          <w:sz w:val="28"/>
          <w:highlight w:val="none"/>
        </w:rPr>
      </w:pPr>
    </w:p>
    <w:p>
      <w:pPr>
        <w:pStyle w:val="7"/>
        <w:ind w:left="360" w:right="-57" w:rightChars="-27" w:firstLine="565" w:firstLineChars="202"/>
        <w:jc w:val="center"/>
        <w:rPr>
          <w:color w:val="auto"/>
          <w:sz w:val="28"/>
          <w:highlight w:val="none"/>
        </w:rPr>
      </w:pPr>
      <w:r>
        <w:rPr>
          <w:rFonts w:hint="eastAsia"/>
          <w:color w:val="auto"/>
          <w:sz w:val="28"/>
          <w:highlight w:val="none"/>
        </w:rPr>
        <w:t>承诺单位盖章：</w:t>
      </w:r>
    </w:p>
    <w:p>
      <w:pPr>
        <w:pStyle w:val="7"/>
        <w:ind w:left="360" w:right="-57" w:rightChars="-27" w:firstLine="565" w:firstLineChars="202"/>
        <w:jc w:val="center"/>
        <w:rPr>
          <w:color w:val="auto"/>
          <w:sz w:val="28"/>
          <w:highlight w:val="none"/>
        </w:rPr>
      </w:pPr>
      <w:r>
        <w:rPr>
          <w:rFonts w:hint="eastAsia"/>
          <w:color w:val="auto"/>
          <w:sz w:val="28"/>
          <w:highlight w:val="none"/>
        </w:rPr>
        <w:t>法人签字：</w:t>
      </w:r>
    </w:p>
    <w:p>
      <w:pPr>
        <w:pStyle w:val="7"/>
        <w:ind w:left="360" w:right="-57" w:rightChars="-27" w:firstLine="565" w:firstLineChars="202"/>
        <w:jc w:val="center"/>
        <w:rPr>
          <w:rFonts w:hint="eastAsia"/>
          <w:color w:val="auto"/>
          <w:sz w:val="28"/>
          <w:highlight w:val="none"/>
        </w:rPr>
      </w:pPr>
      <w:r>
        <w:rPr>
          <w:rFonts w:hint="eastAsia"/>
          <w:color w:val="auto"/>
          <w:sz w:val="28"/>
          <w:highlight w:val="none"/>
        </w:rPr>
        <w:t>日期：</w:t>
      </w:r>
    </w:p>
    <w:p>
      <w:pPr>
        <w:pStyle w:val="7"/>
        <w:ind w:left="360" w:right="-57" w:rightChars="-27" w:firstLine="565" w:firstLineChars="202"/>
        <w:jc w:val="center"/>
        <w:rPr>
          <w:rFonts w:hint="eastAsia"/>
          <w:color w:val="auto"/>
          <w:sz w:val="28"/>
          <w:highlight w:val="none"/>
        </w:rPr>
      </w:pPr>
    </w:p>
    <w:p>
      <w:pPr>
        <w:ind w:right="-57" w:rightChars="-27"/>
        <w:rPr>
          <w:rFonts w:hint="eastAsia" w:ascii="宋体" w:hAnsi="宋体"/>
          <w:b/>
          <w:color w:val="auto"/>
          <w:sz w:val="24"/>
          <w:highlight w:val="none"/>
        </w:rPr>
      </w:pPr>
      <w:r>
        <w:rPr>
          <w:rFonts w:hint="eastAsia" w:ascii="宋体" w:hAnsi="宋体"/>
          <w:color w:val="auto"/>
          <w:sz w:val="28"/>
          <w:highlight w:val="none"/>
        </w:rPr>
        <w:t>方大集团举报投诉电话：0755-26788571-5515</w:t>
      </w:r>
    </w:p>
    <w:p>
      <w:pPr>
        <w:tabs>
          <w:tab w:val="left" w:pos="5780"/>
          <w:tab w:val="left" w:pos="7145"/>
        </w:tabs>
        <w:rPr>
          <w:rFonts w:hint="eastAsia" w:ascii="宋体" w:hAnsi="宋体"/>
          <w:b/>
          <w:color w:val="auto"/>
          <w:sz w:val="24"/>
          <w:highlight w:val="none"/>
        </w:rPr>
      </w:pPr>
      <w:r>
        <w:rPr>
          <w:rFonts w:hint="eastAsia" w:ascii="宋体" w:hAnsi="宋体"/>
          <w:b/>
          <w:color w:val="auto"/>
          <w:sz w:val="24"/>
          <w:highlight w:val="none"/>
        </w:rPr>
        <w:t>附件五：</w:t>
      </w:r>
    </w:p>
    <w:p>
      <w:pPr>
        <w:tabs>
          <w:tab w:val="left" w:pos="5780"/>
          <w:tab w:val="left" w:pos="7145"/>
        </w:tabs>
        <w:jc w:val="left"/>
        <w:rPr>
          <w:b/>
          <w:color w:val="auto"/>
          <w:sz w:val="28"/>
          <w:highlight w:val="none"/>
        </w:rPr>
      </w:pPr>
      <w:r>
        <w:rPr>
          <w:rFonts w:hint="eastAsia"/>
          <w:b/>
          <w:color w:val="auto"/>
          <w:highlight w:val="none"/>
        </w:rPr>
        <w:t xml:space="preserve">                            </w:t>
      </w:r>
      <w:r>
        <w:rPr>
          <w:rFonts w:hint="eastAsia"/>
          <w:b/>
          <w:color w:val="auto"/>
          <w:sz w:val="28"/>
          <w:highlight w:val="none"/>
        </w:rPr>
        <w:t>供方情况调查表</w:t>
      </w:r>
      <w:r>
        <w:rPr>
          <w:b/>
          <w:color w:val="auto"/>
          <w:sz w:val="28"/>
          <w:highlight w:val="none"/>
        </w:rPr>
        <w:tab/>
      </w:r>
      <w:r>
        <w:rPr>
          <w:rFonts w:hint="eastAsia"/>
          <w:b/>
          <w:color w:val="auto"/>
          <w:sz w:val="24"/>
          <w:highlight w:val="none"/>
        </w:rPr>
        <w:t>版次：B/0</w:t>
      </w:r>
      <w:r>
        <w:rPr>
          <w:b/>
          <w:color w:val="auto"/>
          <w:sz w:val="24"/>
          <w:highlight w:val="none"/>
        </w:rPr>
        <w:tab/>
      </w:r>
      <w:r>
        <w:rPr>
          <w:b/>
          <w:color w:val="auto"/>
          <w:sz w:val="24"/>
          <w:highlight w:val="none"/>
        </w:rPr>
        <w:t>QR</w:t>
      </w:r>
      <w:r>
        <w:rPr>
          <w:rFonts w:hint="eastAsia"/>
          <w:b/>
          <w:color w:val="auto"/>
          <w:sz w:val="24"/>
          <w:highlight w:val="none"/>
        </w:rPr>
        <w:t>7</w:t>
      </w:r>
      <w:r>
        <w:rPr>
          <w:b/>
          <w:color w:val="auto"/>
          <w:sz w:val="24"/>
          <w:highlight w:val="none"/>
        </w:rPr>
        <w:t>.</w:t>
      </w:r>
      <w:r>
        <w:rPr>
          <w:rFonts w:hint="eastAsia"/>
          <w:b/>
          <w:color w:val="auto"/>
          <w:sz w:val="24"/>
          <w:highlight w:val="none"/>
        </w:rPr>
        <w:t>4</w:t>
      </w:r>
      <w:r>
        <w:rPr>
          <w:b/>
          <w:color w:val="auto"/>
          <w:sz w:val="24"/>
          <w:highlight w:val="none"/>
        </w:rPr>
        <w:t>.1-</w:t>
      </w:r>
      <w:r>
        <w:rPr>
          <w:rFonts w:hint="eastAsia"/>
          <w:b/>
          <w:color w:val="auto"/>
          <w:sz w:val="24"/>
          <w:highlight w:val="none"/>
        </w:rPr>
        <w:t xml:space="preserve">01 </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0"/>
        <w:gridCol w:w="14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所供物资名称：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color w:val="auto"/>
                <w:sz w:val="24"/>
                <w:highlight w:val="none"/>
              </w:rPr>
            </w:pPr>
            <w:r>
              <w:rPr>
                <w:rFonts w:hint="eastAsia"/>
                <w:b/>
                <w:color w:val="auto"/>
                <w:sz w:val="24"/>
                <w:highlight w:val="none"/>
              </w:rPr>
              <w:t>一、公司概况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供方名称：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rFonts w:hint="eastAsia"/>
                <w:color w:val="auto"/>
                <w:sz w:val="24"/>
                <w:highlight w:val="none"/>
              </w:rPr>
            </w:pPr>
            <w:r>
              <w:rPr>
                <w:rFonts w:hint="eastAsia"/>
                <w:color w:val="auto"/>
                <w:sz w:val="24"/>
                <w:highlight w:val="none"/>
              </w:rPr>
              <w:t>公司性质：</w:t>
            </w:r>
          </w:p>
        </w:tc>
        <w:tc>
          <w:tcPr>
            <w:tcW w:w="4140" w:type="dxa"/>
            <w:gridSpan w:val="2"/>
            <w:noWrap w:val="0"/>
            <w:vAlign w:val="center"/>
          </w:tcPr>
          <w:p>
            <w:pPr>
              <w:rPr>
                <w:rFonts w:hint="eastAsia"/>
                <w:color w:val="auto"/>
                <w:sz w:val="24"/>
                <w:highlight w:val="none"/>
              </w:rPr>
            </w:pPr>
            <w:r>
              <w:rPr>
                <w:rFonts w:hint="eastAsia"/>
                <w:color w:val="auto"/>
                <w:sz w:val="24"/>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注册资金：                  实收资本额：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员工人数：                  其中技术人员：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供方地址：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 xml:space="preserve">供方联络人：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color w:val="auto"/>
                <w:sz w:val="24"/>
                <w:highlight w:val="none"/>
              </w:rPr>
            </w:pPr>
            <w:r>
              <w:rPr>
                <w:rFonts w:hint="eastAsia"/>
                <w:b/>
                <w:color w:val="auto"/>
                <w:sz w:val="24"/>
                <w:highlight w:val="none"/>
              </w:rPr>
              <w:t>二、业务概况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6320" w:type="dxa"/>
            <w:gridSpan w:val="3"/>
            <w:noWrap w:val="0"/>
            <w:vAlign w:val="center"/>
          </w:tcPr>
          <w:p>
            <w:pPr>
              <w:rPr>
                <w:rFonts w:hint="eastAsia"/>
                <w:color w:val="auto"/>
                <w:sz w:val="24"/>
                <w:highlight w:val="none"/>
              </w:rPr>
            </w:pPr>
            <w:r>
              <w:rPr>
                <w:rFonts w:hint="eastAsia"/>
                <w:color w:val="auto"/>
                <w:sz w:val="24"/>
                <w:highlight w:val="none"/>
              </w:rPr>
              <w:t>生产方式     计划生产□     定单生产□     混合□</w:t>
            </w:r>
          </w:p>
        </w:tc>
        <w:tc>
          <w:tcPr>
            <w:tcW w:w="2680" w:type="dxa"/>
            <w:noWrap w:val="0"/>
            <w:vAlign w:val="center"/>
          </w:tcPr>
          <w:p>
            <w:pPr>
              <w:rPr>
                <w:rFonts w:hint="eastAsia"/>
                <w:color w:val="auto"/>
                <w:sz w:val="24"/>
                <w:highlight w:val="none"/>
              </w:rPr>
            </w:pPr>
            <w:r>
              <w:rPr>
                <w:rFonts w:hint="eastAsia"/>
                <w:color w:val="auto"/>
                <w:sz w:val="24"/>
                <w:highlight w:val="none"/>
              </w:rPr>
              <w:t>自制率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color w:val="auto"/>
                <w:sz w:val="24"/>
                <w:highlight w:val="none"/>
              </w:rPr>
            </w:pPr>
            <w:r>
              <w:rPr>
                <w:rFonts w:hint="eastAsia"/>
                <w:color w:val="auto"/>
                <w:sz w:val="24"/>
                <w:highlight w:val="none"/>
              </w:rPr>
              <w:t xml:space="preserve">年度平均月产量：             /月    </w:t>
            </w:r>
          </w:p>
        </w:tc>
        <w:tc>
          <w:tcPr>
            <w:tcW w:w="4140" w:type="dxa"/>
            <w:gridSpan w:val="2"/>
            <w:noWrap w:val="0"/>
            <w:vAlign w:val="center"/>
          </w:tcPr>
          <w:p>
            <w:pPr>
              <w:rPr>
                <w:color w:val="auto"/>
                <w:sz w:val="24"/>
                <w:highlight w:val="none"/>
              </w:rPr>
            </w:pPr>
            <w:r>
              <w:rPr>
                <w:rFonts w:hint="eastAsia"/>
                <w:color w:val="auto"/>
                <w:sz w:val="24"/>
                <w:highlight w:val="none"/>
              </w:rPr>
              <w:t xml:space="preserve">营业额：         万元/月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restart"/>
            <w:noWrap w:val="0"/>
            <w:vAlign w:val="center"/>
          </w:tcPr>
          <w:p>
            <w:pPr>
              <w:rPr>
                <w:rFonts w:hint="eastAsia"/>
                <w:color w:val="auto"/>
                <w:sz w:val="24"/>
                <w:highlight w:val="none"/>
              </w:rPr>
            </w:pPr>
            <w:r>
              <w:rPr>
                <w:rFonts w:hint="eastAsia"/>
                <w:color w:val="auto"/>
                <w:sz w:val="24"/>
                <w:highlight w:val="none"/>
              </w:rPr>
              <w:t>主要原材料来源</w:t>
            </w:r>
          </w:p>
        </w:tc>
        <w:tc>
          <w:tcPr>
            <w:tcW w:w="7740" w:type="dxa"/>
            <w:gridSpan w:val="3"/>
            <w:noWrap w:val="0"/>
            <w:vAlign w:val="center"/>
          </w:tcPr>
          <w:p>
            <w:pPr>
              <w:rPr>
                <w:rFonts w:hint="eastAsia"/>
                <w:color w:val="auto"/>
                <w:sz w:val="24"/>
                <w:highlight w:val="none"/>
              </w:rPr>
            </w:pPr>
            <w:r>
              <w:rPr>
                <w:rFonts w:hint="eastAsia"/>
                <w:color w:val="auto"/>
                <w:sz w:val="24"/>
                <w:highlight w:val="none"/>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continue"/>
            <w:noWrap w:val="0"/>
            <w:vAlign w:val="center"/>
          </w:tcPr>
          <w:p>
            <w:pPr>
              <w:rPr>
                <w:rFonts w:hint="eastAsia"/>
                <w:color w:val="auto"/>
                <w:sz w:val="24"/>
                <w:highlight w:val="none"/>
              </w:rPr>
            </w:pPr>
          </w:p>
        </w:tc>
        <w:tc>
          <w:tcPr>
            <w:tcW w:w="7740" w:type="dxa"/>
            <w:gridSpan w:val="3"/>
            <w:noWrap w:val="0"/>
            <w:vAlign w:val="center"/>
          </w:tcPr>
          <w:p>
            <w:pPr>
              <w:rPr>
                <w:rFonts w:hint="eastAsia"/>
                <w:color w:val="auto"/>
                <w:sz w:val="24"/>
                <w:highlight w:val="none"/>
              </w:rPr>
            </w:pPr>
            <w:r>
              <w:rPr>
                <w:rFonts w:hint="eastAsia"/>
                <w:color w:val="auto"/>
                <w:sz w:val="24"/>
                <w:highlight w:val="none"/>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 xml:space="preserve">主要客户：1.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ind w:firstLine="1200"/>
              <w:rPr>
                <w:rFonts w:hint="eastAsia"/>
                <w:color w:val="auto"/>
                <w:sz w:val="24"/>
                <w:highlight w:val="none"/>
              </w:rPr>
            </w:pPr>
            <w:r>
              <w:rPr>
                <w:rFonts w:hint="eastAsia"/>
                <w:color w:val="auto"/>
                <w:sz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b/>
                <w:color w:val="auto"/>
                <w:sz w:val="24"/>
                <w:highlight w:val="none"/>
              </w:rPr>
              <w:t>三、品质状态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质量体系认证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产品合格率：      %                 产品成品率：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产品品质管制流程：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主要检测工具：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产品检验标准：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品管人员文化程度：     本科□      大专□     中专或高中□     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color w:val="auto"/>
                <w:sz w:val="24"/>
                <w:highlight w:val="none"/>
              </w:rPr>
            </w:pPr>
            <w:r>
              <w:rPr>
                <w:rFonts w:hint="eastAsia"/>
                <w:b/>
                <w:color w:val="auto"/>
                <w:sz w:val="24"/>
                <w:highlight w:val="none"/>
              </w:rPr>
              <w:t>四、生产设备状态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color w:val="auto"/>
                <w:sz w:val="24"/>
                <w:highlight w:val="none"/>
              </w:rPr>
            </w:pPr>
            <w:r>
              <w:rPr>
                <w:rFonts w:hint="eastAsia"/>
                <w:color w:val="auto"/>
                <w:sz w:val="24"/>
                <w:highlight w:val="none"/>
              </w:rPr>
              <w:t>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color w:val="auto"/>
                <w:sz w:val="24"/>
                <w:highlight w:val="none"/>
              </w:rPr>
            </w:pPr>
            <w:r>
              <w:rPr>
                <w:rFonts w:hint="eastAsia"/>
                <w:color w:val="auto"/>
                <w:sz w:val="24"/>
                <w:highlight w:val="none"/>
              </w:rPr>
              <w:t>1.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2.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3. 名称：                  产地：                    购置日期：</w:t>
            </w:r>
          </w:p>
        </w:tc>
      </w:tr>
    </w:tbl>
    <w:p>
      <w:pPr>
        <w:jc w:val="center"/>
        <w:rPr>
          <w:rFonts w:hint="eastAsia" w:ascii="宋体" w:hAnsi="宋体"/>
          <w:color w:val="auto"/>
          <w:sz w:val="32"/>
          <w:szCs w:val="32"/>
          <w:highlight w:val="none"/>
        </w:rPr>
      </w:pPr>
      <w:r>
        <w:rPr>
          <w:rFonts w:hint="eastAsia"/>
          <w:color w:val="auto"/>
          <w:sz w:val="24"/>
          <w:highlight w:val="none"/>
        </w:rPr>
        <w:t>填表人：                                                 日期：</w:t>
      </w:r>
      <w:r>
        <w:rPr>
          <w:rFonts w:hint="eastAsia" w:ascii="宋体" w:hAnsi="宋体"/>
          <w:color w:val="auto"/>
          <w:sz w:val="32"/>
          <w:szCs w:val="32"/>
          <w:highlight w:val="none"/>
        </w:rPr>
        <w:t>幕墙</w:t>
      </w:r>
    </w:p>
    <w:p>
      <w:pPr>
        <w:jc w:val="left"/>
        <w:rPr>
          <w:rFonts w:hint="eastAsia" w:ascii="宋体" w:hAnsi="宋体"/>
          <w:color w:val="auto"/>
          <w:sz w:val="32"/>
          <w:szCs w:val="32"/>
          <w:highlight w:val="none"/>
        </w:rPr>
      </w:pPr>
      <w:r>
        <w:rPr>
          <w:rFonts w:hint="eastAsia" w:ascii="宋体" w:hAnsi="宋体"/>
          <w:color w:val="auto"/>
          <w:sz w:val="28"/>
          <w:szCs w:val="28"/>
          <w:highlight w:val="none"/>
        </w:rPr>
        <w:t>附件六</w:t>
      </w:r>
      <w:r>
        <w:rPr>
          <w:rFonts w:hint="eastAsia" w:ascii="宋体" w:hAnsi="宋体"/>
          <w:color w:val="auto"/>
          <w:sz w:val="32"/>
          <w:szCs w:val="32"/>
          <w:highlight w:val="none"/>
        </w:rPr>
        <w:t>：</w:t>
      </w:r>
    </w:p>
    <w:p>
      <w:pPr>
        <w:jc w:val="center"/>
        <w:rPr>
          <w:rFonts w:hint="eastAsia" w:ascii="宋体" w:hAnsi="宋体"/>
          <w:color w:val="auto"/>
          <w:sz w:val="32"/>
          <w:szCs w:val="32"/>
          <w:highlight w:val="none"/>
        </w:rPr>
      </w:pPr>
      <w:r>
        <w:rPr>
          <w:rFonts w:hint="eastAsia" w:ascii="宋体" w:hAnsi="宋体"/>
          <w:color w:val="auto"/>
          <w:sz w:val="32"/>
          <w:szCs w:val="32"/>
          <w:highlight w:val="none"/>
          <w:lang w:eastAsia="zh-CN"/>
        </w:rPr>
        <w:t>氟碳漆</w:t>
      </w:r>
      <w:r>
        <w:rPr>
          <w:rFonts w:hint="eastAsia" w:ascii="宋体" w:hAnsi="宋体"/>
          <w:color w:val="auto"/>
          <w:sz w:val="32"/>
          <w:szCs w:val="32"/>
          <w:highlight w:val="none"/>
        </w:rPr>
        <w:t>购销合同</w:t>
      </w:r>
    </w:p>
    <w:p>
      <w:pPr>
        <w:rPr>
          <w:rFonts w:hint="eastAsia" w:ascii="宋体" w:hAnsi="宋体"/>
          <w:b/>
          <w:color w:val="auto"/>
          <w:highlight w:val="none"/>
        </w:rPr>
      </w:pPr>
      <w:r>
        <w:rPr>
          <w:rFonts w:hint="eastAsia" w:ascii="宋体" w:hAnsi="宋体"/>
          <w:b/>
          <w:color w:val="auto"/>
          <w:highlight w:val="none"/>
        </w:rPr>
        <w:t>甲方：方大新材料（江西）有限公司       合同编号：FDXCL-XY-</w:t>
      </w:r>
      <w:r>
        <w:rPr>
          <w:rFonts w:hint="eastAsia" w:ascii="宋体" w:hAnsi="宋体"/>
          <w:b/>
          <w:color w:val="auto"/>
          <w:highlight w:val="none"/>
          <w:lang w:val="en-US" w:eastAsia="zh-CN"/>
        </w:rPr>
        <w:t>2024</w:t>
      </w:r>
      <w:r>
        <w:rPr>
          <w:rFonts w:hint="eastAsia" w:ascii="宋体" w:hAnsi="宋体"/>
          <w:b/>
          <w:color w:val="auto"/>
          <w:highlight w:val="none"/>
        </w:rPr>
        <w:t>**</w:t>
      </w:r>
    </w:p>
    <w:p>
      <w:pPr>
        <w:rPr>
          <w:rFonts w:hint="eastAsia" w:ascii="宋体" w:hAnsi="宋体"/>
          <w:b/>
          <w:color w:val="auto"/>
          <w:highlight w:val="none"/>
        </w:rPr>
      </w:pPr>
      <w:r>
        <w:rPr>
          <w:rFonts w:hint="eastAsia" w:ascii="宋体" w:hAnsi="宋体"/>
          <w:b/>
          <w:color w:val="auto"/>
          <w:highlight w:val="none"/>
        </w:rPr>
        <w:t>乙方：********有限公司                 签订地点日期：南昌市高新开发区</w:t>
      </w:r>
      <w:r>
        <w:rPr>
          <w:rFonts w:hint="eastAsia" w:ascii="宋体" w:hAnsi="宋体"/>
          <w:b/>
          <w:color w:val="auto"/>
          <w:highlight w:val="none"/>
          <w:lang w:val="en-US" w:eastAsia="zh-CN"/>
        </w:rPr>
        <w:t>2024</w:t>
      </w:r>
      <w:r>
        <w:rPr>
          <w:rFonts w:ascii="宋体" w:hAnsi="宋体"/>
          <w:b/>
          <w:color w:val="auto"/>
          <w:highlight w:val="none"/>
        </w:rPr>
        <w:t>-</w:t>
      </w:r>
      <w:r>
        <w:rPr>
          <w:rFonts w:hint="eastAsia" w:ascii="宋体" w:hAnsi="宋体"/>
          <w:b/>
          <w:color w:val="auto"/>
          <w:highlight w:val="none"/>
        </w:rPr>
        <w:t>**</w:t>
      </w:r>
    </w:p>
    <w:p>
      <w:pPr>
        <w:keepNext w:val="0"/>
        <w:keepLines w:val="0"/>
        <w:pageBreakBefore w:val="0"/>
        <w:widowControl w:val="0"/>
        <w:kinsoku/>
        <w:wordWrap/>
        <w:overflowPunct/>
        <w:topLinePunct w:val="0"/>
        <w:autoSpaceDE/>
        <w:autoSpaceDN/>
        <w:adjustRightInd/>
        <w:snapToGrid/>
        <w:spacing w:before="0" w:beforeAutospacing="0" w:after="0" w:afterAutospacing="0" w:line="360" w:lineRule="auto"/>
        <w:ind w:left="0" w:leftChars="0" w:rightChars="0" w:firstLine="0" w:firstLineChars="0"/>
        <w:jc w:val="both"/>
        <w:textAlignment w:val="auto"/>
        <w:outlineLvl w:val="9"/>
        <w:rPr>
          <w:rFonts w:hint="eastAsia" w:ascii="宋体" w:hAnsi="宋体"/>
          <w:color w:val="auto"/>
          <w:sz w:val="20"/>
          <w:szCs w:val="20"/>
          <w:highlight w:val="none"/>
        </w:rPr>
      </w:pPr>
      <w:r>
        <w:rPr>
          <w:rFonts w:hint="eastAsia" w:ascii="宋体" w:hAnsi="宋体"/>
          <w:color w:val="auto"/>
          <w:highlight w:val="none"/>
        </w:rPr>
        <w:t>经甲乙双方友好协商，本着互惠互利，合作共赢的原则，就</w:t>
      </w:r>
      <w:r>
        <w:rPr>
          <w:rFonts w:hint="eastAsia" w:ascii="宋体" w:hAnsi="宋体"/>
          <w:color w:val="auto"/>
          <w:sz w:val="20"/>
          <w:szCs w:val="20"/>
          <w:highlight w:val="none"/>
          <w:lang w:val="en-US" w:eastAsia="zh-CN"/>
        </w:rPr>
        <w:t>2024年</w:t>
      </w:r>
      <w:r>
        <w:rPr>
          <w:rFonts w:hint="eastAsia" w:ascii="宋体" w:hAnsi="宋体"/>
          <w:color w:val="auto"/>
          <w:sz w:val="20"/>
          <w:szCs w:val="20"/>
          <w:highlight w:val="none"/>
        </w:rPr>
        <w:t>乙方向甲方供应</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rPr>
        <w:t>氟碳油漆</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rPr>
        <w:t>一事达成如下协议：</w:t>
      </w:r>
    </w:p>
    <w:p>
      <w:pPr>
        <w:keepNext w:val="0"/>
        <w:keepLines w:val="0"/>
        <w:pageBreakBefore w:val="0"/>
        <w:widowControl w:val="0"/>
        <w:numPr>
          <w:ilvl w:val="0"/>
          <w:numId w:val="5"/>
        </w:numPr>
        <w:kinsoku/>
        <w:wordWrap/>
        <w:overflowPunct/>
        <w:topLinePunct w:val="0"/>
        <w:autoSpaceDE/>
        <w:autoSpaceDN/>
        <w:adjustRightInd/>
        <w:snapToGrid/>
        <w:spacing w:before="0" w:beforeAutospacing="0" w:after="0" w:afterAutospacing="0" w:line="360" w:lineRule="auto"/>
        <w:ind w:left="0" w:leftChars="0" w:rightChars="0" w:firstLine="0" w:firstLineChars="0"/>
        <w:jc w:val="both"/>
        <w:textAlignment w:val="auto"/>
        <w:outlineLvl w:val="9"/>
        <w:rPr>
          <w:rFonts w:hint="eastAsia" w:ascii="宋体" w:hAnsi="宋体"/>
          <w:color w:val="auto"/>
          <w:sz w:val="20"/>
          <w:szCs w:val="20"/>
          <w:highlight w:val="none"/>
          <w:lang w:eastAsia="zh-CN"/>
        </w:rPr>
      </w:pPr>
      <w:r>
        <w:rPr>
          <w:rFonts w:hint="eastAsia" w:ascii="宋体" w:hAnsi="宋体"/>
          <w:color w:val="auto"/>
          <w:sz w:val="20"/>
          <w:szCs w:val="20"/>
          <w:highlight w:val="none"/>
        </w:rPr>
        <w:t>产品名称、型号、</w:t>
      </w:r>
      <w:r>
        <w:rPr>
          <w:rFonts w:hint="eastAsia" w:ascii="宋体" w:hAnsi="宋体"/>
          <w:color w:val="auto"/>
          <w:sz w:val="20"/>
          <w:szCs w:val="20"/>
          <w:highlight w:val="none"/>
          <w:lang w:eastAsia="zh-CN"/>
        </w:rPr>
        <w:t>价格（</w:t>
      </w:r>
      <w:r>
        <w:rPr>
          <w:rFonts w:hint="eastAsia" w:ascii="宋体" w:hAnsi="宋体"/>
          <w:color w:val="auto"/>
          <w:sz w:val="20"/>
          <w:szCs w:val="20"/>
          <w:highlight w:val="none"/>
          <w:lang w:val="en-US" w:eastAsia="zh-CN"/>
        </w:rPr>
        <w:t>13%税率</w:t>
      </w:r>
      <w:r>
        <w:rPr>
          <w:rFonts w:hint="eastAsia" w:ascii="宋体" w:hAnsi="宋体"/>
          <w:color w:val="auto"/>
          <w:sz w:val="20"/>
          <w:szCs w:val="20"/>
          <w:highlight w:val="none"/>
          <w:lang w:eastAsia="zh-CN"/>
        </w:rPr>
        <w:t>）如下：</w:t>
      </w:r>
    </w:p>
    <w:tbl>
      <w:tblPr>
        <w:tblStyle w:val="5"/>
        <w:tblW w:w="10591" w:type="dxa"/>
        <w:jc w:val="center"/>
        <w:tblLayout w:type="fixed"/>
        <w:tblCellMar>
          <w:top w:w="0" w:type="dxa"/>
          <w:left w:w="108" w:type="dxa"/>
          <w:bottom w:w="0" w:type="dxa"/>
          <w:right w:w="108" w:type="dxa"/>
        </w:tblCellMar>
      </w:tblPr>
      <w:tblGrid>
        <w:gridCol w:w="1725"/>
        <w:gridCol w:w="2183"/>
        <w:gridCol w:w="1876"/>
        <w:gridCol w:w="2407"/>
        <w:gridCol w:w="2400"/>
      </w:tblGrid>
      <w:tr>
        <w:tblPrEx>
          <w:tblCellMar>
            <w:top w:w="0" w:type="dxa"/>
            <w:left w:w="108" w:type="dxa"/>
            <w:bottom w:w="0" w:type="dxa"/>
            <w:right w:w="108" w:type="dxa"/>
          </w:tblCellMar>
        </w:tblPrEx>
        <w:trPr>
          <w:trHeight w:val="558"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序号</w:t>
            </w:r>
          </w:p>
        </w:tc>
        <w:tc>
          <w:tcPr>
            <w:tcW w:w="2183"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颜色名称</w:t>
            </w:r>
          </w:p>
        </w:tc>
        <w:tc>
          <w:tcPr>
            <w:tcW w:w="1876"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颜色代码</w:t>
            </w:r>
          </w:p>
        </w:tc>
        <w:tc>
          <w:tcPr>
            <w:tcW w:w="240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hint="eastAsia" w:ascii="宋体" w:hAnsi="宋体"/>
                <w:color w:val="000000"/>
                <w:sz w:val="20"/>
              </w:rPr>
              <w:t>202</w:t>
            </w:r>
            <w:r>
              <w:rPr>
                <w:rFonts w:hint="eastAsia" w:ascii="宋体" w:hAnsi="宋体"/>
                <w:color w:val="000000"/>
                <w:sz w:val="20"/>
                <w:lang w:val="en-US" w:eastAsia="zh-CN"/>
              </w:rPr>
              <w:t>4</w:t>
            </w:r>
            <w:r>
              <w:rPr>
                <w:rFonts w:ascii="宋体" w:hAnsi="宋体"/>
                <w:color w:val="000000"/>
                <w:sz w:val="20"/>
              </w:rPr>
              <w:t>年执行价</w:t>
            </w:r>
            <w:r>
              <w:rPr>
                <w:rFonts w:hint="eastAsia" w:ascii="宋体" w:hAnsi="宋体"/>
                <w:color w:val="000000"/>
                <w:sz w:val="20"/>
              </w:rPr>
              <w:t>(RMB 元/kg)</w:t>
            </w:r>
          </w:p>
        </w:tc>
      </w:tr>
      <w:tr>
        <w:tblPrEx>
          <w:tblCellMar>
            <w:top w:w="0" w:type="dxa"/>
            <w:left w:w="108" w:type="dxa"/>
            <w:bottom w:w="0" w:type="dxa"/>
            <w:right w:w="108" w:type="dxa"/>
          </w:tblCellMar>
        </w:tblPrEx>
        <w:trPr>
          <w:trHeight w:val="428"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sz w:val="20"/>
              </w:rPr>
            </w:pPr>
          </w:p>
        </w:tc>
        <w:tc>
          <w:tcPr>
            <w:tcW w:w="2183"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60" w:lineRule="auto"/>
              <w:rPr>
                <w:sz w:val="20"/>
              </w:rPr>
            </w:pPr>
          </w:p>
        </w:tc>
        <w:tc>
          <w:tcPr>
            <w:tcW w:w="1876"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60" w:lineRule="auto"/>
              <w:rPr>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rPr>
                <w:sz w:val="20"/>
              </w:rPr>
            </w:pPr>
            <w:r>
              <w:rPr>
                <w:rFonts w:ascii="宋体" w:hAnsi="宋体"/>
                <w:color w:val="000000"/>
                <w:sz w:val="20"/>
              </w:rPr>
              <w:t>价格（</w:t>
            </w:r>
            <w:r>
              <w:rPr>
                <w:rFonts w:hint="eastAsia" w:ascii="宋体" w:hAnsi="宋体"/>
                <w:color w:val="000000"/>
                <w:sz w:val="20"/>
                <w:lang w:val="en-US" w:eastAsia="zh-CN"/>
              </w:rPr>
              <w:t>不</w:t>
            </w:r>
            <w:r>
              <w:rPr>
                <w:rFonts w:ascii="宋体" w:hAnsi="宋体"/>
                <w:color w:val="000000"/>
                <w:sz w:val="20"/>
              </w:rPr>
              <w:t>含税）</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ascii="宋体" w:hAnsi="宋体"/>
                <w:color w:val="000000"/>
                <w:sz w:val="20"/>
              </w:rPr>
            </w:pPr>
            <w:r>
              <w:rPr>
                <w:rFonts w:ascii="宋体" w:hAnsi="宋体"/>
                <w:color w:val="000000"/>
                <w:sz w:val="20"/>
              </w:rPr>
              <w:t>价格（含税）</w:t>
            </w:r>
          </w:p>
        </w:tc>
      </w:tr>
      <w:tr>
        <w:tblPrEx>
          <w:tblCellMar>
            <w:top w:w="0" w:type="dxa"/>
            <w:left w:w="108" w:type="dxa"/>
            <w:bottom w:w="0" w:type="dxa"/>
            <w:right w:w="108" w:type="dxa"/>
          </w:tblCellMar>
        </w:tblPrEx>
        <w:trPr>
          <w:trHeight w:val="360"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白色素色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2</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sz w:val="20"/>
              </w:rPr>
            </w:pPr>
            <w:r>
              <w:rPr>
                <w:rFonts w:hint="eastAsia" w:ascii="宋体" w:hAnsi="宋体" w:cs="宋体"/>
                <w:w w:val="99"/>
                <w:sz w:val="20"/>
              </w:rPr>
              <w:t>黑色素色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3</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红色素色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4</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红色素色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5</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棕色素色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6</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土黄色素色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7</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鲜艳绿色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8</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蓝色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9</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273" w:lineRule="exact"/>
              <w:jc w:val="center"/>
              <w:rPr>
                <w:rFonts w:hint="eastAsia" w:ascii="宋体" w:hAnsi="宋体" w:cs="宋体"/>
                <w:color w:val="000000"/>
                <w:sz w:val="20"/>
              </w:rPr>
            </w:pPr>
            <w:r>
              <w:rPr>
                <w:rFonts w:hint="eastAsia" w:ascii="宋体" w:hAnsi="宋体" w:cs="宋体"/>
                <w:w w:val="99"/>
                <w:sz w:val="20"/>
              </w:rPr>
              <w:t>蓝色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10</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中银</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11</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亮银</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12</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闪银</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13</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银色云母</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ascii="宋体" w:hAnsi="宋体"/>
                <w:color w:val="000000"/>
              </w:rPr>
              <w:t>14</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粗银云母</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15</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棕色云母</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16</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金色云母色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17</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金色云母色</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hint="eastAsia" w:ascii="宋体" w:hAnsi="宋体"/>
                <w:color w:val="000000"/>
                <w:sz w:val="20"/>
              </w:rPr>
            </w:pPr>
            <w:r>
              <w:rPr>
                <w:rFonts w:ascii="宋体" w:hAnsi="宋体"/>
                <w:color w:val="000000"/>
              </w:rPr>
              <w:t>1</w:t>
            </w:r>
            <w:r>
              <w:rPr>
                <w:rFonts w:hint="eastAsia" w:ascii="宋体" w:hAnsi="宋体"/>
                <w:color w:val="000000"/>
              </w:rPr>
              <w:t>8</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黄色底漆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rPr>
            </w:pPr>
            <w:r>
              <w:rPr>
                <w:rFonts w:hint="eastAsia" w:ascii="宋体" w:hAnsi="宋体"/>
                <w:color w:val="000000"/>
              </w:rPr>
              <w:t>19</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w w:val="99"/>
                <w:sz w:val="20"/>
              </w:rPr>
            </w:pPr>
            <w:r>
              <w:rPr>
                <w:rFonts w:hint="eastAsia" w:ascii="宋体" w:hAnsi="宋体" w:cs="宋体"/>
                <w:w w:val="99"/>
                <w:sz w:val="20"/>
              </w:rPr>
              <w:t>黄色无铬底漆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ascii="宋体" w:hAnsi="宋体" w:cs="宋体"/>
                <w:w w:val="99"/>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sz w:val="20"/>
              </w:rPr>
            </w:pPr>
            <w:r>
              <w:rPr>
                <w:rFonts w:hint="eastAsia" w:ascii="宋体" w:hAnsi="宋体"/>
                <w:color w:val="000000"/>
              </w:rPr>
              <w:t>20</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灰色无铬底漆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ascii="宋体" w:hAnsi="宋体"/>
                <w:color w:val="000000"/>
              </w:rPr>
            </w:pPr>
            <w:r>
              <w:rPr>
                <w:rFonts w:hint="eastAsia" w:ascii="宋体" w:hAnsi="宋体"/>
                <w:color w:val="000000"/>
              </w:rPr>
              <w:t>21</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ascii="宋体" w:hAnsi="宋体" w:cs="宋体"/>
                <w:w w:val="99"/>
                <w:sz w:val="20"/>
              </w:rPr>
            </w:pPr>
            <w:r>
              <w:rPr>
                <w:rFonts w:hint="eastAsia" w:ascii="宋体" w:hAnsi="宋体" w:cs="宋体"/>
                <w:w w:val="99"/>
                <w:sz w:val="20"/>
              </w:rPr>
              <w:t>白色无铬底漆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ascii="宋体" w:hAnsi="宋体" w:cs="宋体"/>
                <w:w w:val="99"/>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339" w:hRule="atLeast"/>
          <w:jc w:val="center"/>
        </w:trPr>
        <w:tc>
          <w:tcPr>
            <w:tcW w:w="1725" w:type="dxa"/>
            <w:tcBorders>
              <w:top w:val="single" w:color="000000" w:sz="4" w:space="0"/>
              <w:left w:val="single" w:color="000000" w:sz="4" w:space="0"/>
              <w:bottom w:val="single" w:color="000000" w:sz="4" w:space="0"/>
              <w:right w:val="single" w:color="000000" w:sz="4" w:space="0"/>
            </w:tcBorders>
            <w:noWrap w:val="0"/>
            <w:vAlign w:val="bottom"/>
          </w:tcPr>
          <w:p>
            <w:pPr>
              <w:jc w:val="center"/>
              <w:textAlignment w:val="bottom"/>
              <w:rPr>
                <w:rFonts w:hint="eastAsia" w:ascii="宋体" w:hAnsi="宋体"/>
                <w:color w:val="000000"/>
                <w:sz w:val="20"/>
              </w:rPr>
            </w:pPr>
            <w:r>
              <w:rPr>
                <w:rFonts w:hint="eastAsia" w:ascii="宋体" w:hAnsi="宋体"/>
                <w:color w:val="000000"/>
              </w:rPr>
              <w:t>22</w:t>
            </w:r>
          </w:p>
        </w:tc>
        <w:tc>
          <w:tcPr>
            <w:tcW w:w="2183"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jc w:val="center"/>
              <w:rPr>
                <w:rFonts w:hint="eastAsia" w:ascii="宋体" w:hAnsi="宋体" w:cs="宋体"/>
                <w:color w:val="000000"/>
                <w:sz w:val="20"/>
              </w:rPr>
            </w:pPr>
            <w:r>
              <w:rPr>
                <w:rFonts w:hint="eastAsia" w:ascii="宋体" w:hAnsi="宋体" w:cs="宋体"/>
                <w:w w:val="99"/>
                <w:sz w:val="20"/>
              </w:rPr>
              <w:t>罩光清漆</w:t>
            </w:r>
          </w:p>
        </w:tc>
        <w:tc>
          <w:tcPr>
            <w:tcW w:w="1876" w:type="dxa"/>
            <w:tcBorders>
              <w:top w:val="single" w:color="000000" w:sz="4" w:space="0"/>
              <w:left w:val="single" w:color="000000" w:sz="4" w:space="0"/>
              <w:bottom w:val="single" w:color="000000" w:sz="4" w:space="0"/>
              <w:right w:val="single" w:color="000000" w:sz="4" w:space="0"/>
            </w:tcBorders>
            <w:noWrap w:val="0"/>
            <w:vAlign w:val="bottom"/>
          </w:tcPr>
          <w:p>
            <w:pPr>
              <w:spacing w:line="0" w:lineRule="atLeast"/>
              <w:ind w:left="458"/>
              <w:jc w:val="center"/>
              <w:rPr>
                <w:rFonts w:hint="eastAsia" w:ascii="宋体" w:hAnsi="宋体" w:cs="宋体"/>
                <w:color w:val="000000"/>
                <w:sz w:val="20"/>
              </w:rPr>
            </w:pP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hint="eastAsia" w:ascii="宋体" w:hAnsi="宋体" w:cs="宋体"/>
                <w:color w:val="000000"/>
                <w:sz w:val="20"/>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458"/>
              <w:jc w:val="center"/>
              <w:rPr>
                <w:rFonts w:ascii="宋体" w:hAnsi="宋体" w:cs="宋体"/>
                <w:w w:val="99"/>
                <w:sz w:val="20"/>
                <w:szCs w:val="22"/>
              </w:rPr>
            </w:pPr>
          </w:p>
        </w:tc>
      </w:tr>
      <w:tr>
        <w:tblPrEx>
          <w:tblCellMar>
            <w:top w:w="0" w:type="dxa"/>
            <w:left w:w="108" w:type="dxa"/>
            <w:bottom w:w="0" w:type="dxa"/>
            <w:right w:w="108" w:type="dxa"/>
          </w:tblCellMar>
        </w:tblPrEx>
        <w:trPr>
          <w:trHeight w:val="542" w:hRule="atLeast"/>
          <w:jc w:val="center"/>
        </w:trPr>
        <w:tc>
          <w:tcPr>
            <w:tcW w:w="10591" w:type="dxa"/>
            <w:gridSpan w:val="5"/>
            <w:tcBorders>
              <w:top w:val="single" w:color="000000" w:sz="4" w:space="0"/>
              <w:left w:val="single" w:color="000000" w:sz="4" w:space="0"/>
              <w:bottom w:val="single" w:color="000000" w:sz="4" w:space="0"/>
              <w:right w:val="single" w:color="auto" w:sz="4" w:space="0"/>
            </w:tcBorders>
            <w:noWrap w:val="0"/>
            <w:vAlign w:val="top"/>
          </w:tcPr>
          <w:p>
            <w:pPr>
              <w:jc w:val="left"/>
              <w:textAlignment w:val="center"/>
              <w:rPr>
                <w:rFonts w:hint="eastAsia" w:ascii="宋体" w:hAnsi="宋体" w:cs="宋体"/>
                <w:color w:val="000000"/>
                <w:sz w:val="20"/>
              </w:rPr>
            </w:pPr>
            <w:r>
              <w:rPr>
                <w:rFonts w:hint="eastAsia" w:ascii="宋体" w:hAnsi="宋体" w:cs="宋体"/>
                <w:color w:val="000000"/>
                <w:sz w:val="20"/>
              </w:rPr>
              <w:t>备注：</w:t>
            </w:r>
          </w:p>
          <w:p>
            <w:pPr>
              <w:jc w:val="left"/>
              <w:textAlignment w:val="center"/>
              <w:rPr>
                <w:rFonts w:hint="eastAsia" w:ascii="宋体" w:hAnsi="宋体" w:cs="宋体"/>
                <w:color w:val="000000"/>
                <w:sz w:val="20"/>
              </w:rPr>
            </w:pPr>
            <w:r>
              <w:rPr>
                <w:rFonts w:hint="eastAsia" w:ascii="宋体" w:hAnsi="宋体" w:cs="宋体"/>
                <w:color w:val="000000"/>
                <w:sz w:val="20"/>
              </w:rPr>
              <w:t xml:space="preserve">     1).以上价格含13%的增值税.包装规格为：</w:t>
            </w:r>
          </w:p>
          <w:p>
            <w:pPr>
              <w:numPr>
                <w:ilvl w:val="0"/>
                <w:numId w:val="3"/>
              </w:numPr>
              <w:spacing w:line="266" w:lineRule="auto"/>
              <w:ind w:left="500" w:right="440"/>
              <w:rPr>
                <w:rFonts w:hint="eastAsia" w:ascii="宋体" w:hAnsi="宋体" w:cs="宋体"/>
                <w:color w:val="000000"/>
                <w:sz w:val="20"/>
              </w:rPr>
            </w:pPr>
            <w:r>
              <w:rPr>
                <w:rFonts w:hint="eastAsia" w:ascii="宋体" w:hAnsi="宋体" w:cs="宋体"/>
                <w:color w:val="000000"/>
                <w:sz w:val="20"/>
              </w:rPr>
              <w:t>. 以成品漆出货。</w:t>
            </w:r>
            <w:r>
              <w:rPr>
                <w:rFonts w:hint="eastAsia" w:ascii="宋体" w:hAnsi="宋体" w:cs="宋体"/>
                <w:sz w:val="20"/>
              </w:rPr>
              <w:t>乙方</w:t>
            </w:r>
            <w:r>
              <w:rPr>
                <w:rFonts w:hint="eastAsia" w:ascii="宋体" w:hAnsi="宋体" w:cs="宋体"/>
                <w:color w:val="000000"/>
                <w:sz w:val="20"/>
              </w:rPr>
              <w:t>将按单色漆比例计算相应成本且加收加工费</w:t>
            </w:r>
            <w:r>
              <w:rPr>
                <w:rFonts w:hint="eastAsia" w:ascii="宋体" w:hAnsi="宋体" w:cs="宋体"/>
                <w:color w:val="000000"/>
                <w:sz w:val="20"/>
                <w:lang w:val="en-US" w:eastAsia="zh-CN"/>
              </w:rPr>
              <w:t>**</w:t>
            </w:r>
            <w:r>
              <w:rPr>
                <w:rFonts w:hint="eastAsia" w:ascii="宋体" w:hAnsi="宋体" w:cs="宋体"/>
                <w:color w:val="000000"/>
                <w:sz w:val="20"/>
              </w:rPr>
              <w:t>元/公斤。</w:t>
            </w:r>
          </w:p>
          <w:p>
            <w:pPr>
              <w:spacing w:line="266" w:lineRule="auto"/>
              <w:ind w:right="440"/>
              <w:rPr>
                <w:rFonts w:hint="default" w:ascii="宋体" w:hAnsi="宋体" w:eastAsia="宋体" w:cs="宋体"/>
                <w:color w:val="000000"/>
                <w:sz w:val="20"/>
                <w:lang w:val="en-US" w:eastAsia="zh-CN"/>
              </w:rPr>
            </w:pPr>
            <w:r>
              <w:rPr>
                <w:rFonts w:hint="eastAsia" w:ascii="宋体" w:hAnsi="宋体" w:cs="宋体"/>
                <w:color w:val="000000"/>
                <w:sz w:val="20"/>
              </w:rPr>
              <w:t xml:space="preserve">     3).在202</w:t>
            </w:r>
            <w:r>
              <w:rPr>
                <w:rFonts w:hint="eastAsia" w:ascii="宋体" w:hAnsi="宋体" w:cs="宋体"/>
                <w:color w:val="000000"/>
                <w:sz w:val="20"/>
                <w:lang w:val="en-US" w:eastAsia="zh-CN"/>
              </w:rPr>
              <w:t>4</w:t>
            </w:r>
            <w:r>
              <w:rPr>
                <w:rFonts w:hint="eastAsia" w:ascii="宋体" w:hAnsi="宋体" w:cs="宋体"/>
                <w:color w:val="000000"/>
                <w:sz w:val="20"/>
              </w:rPr>
              <w:t>年1月1日至202</w:t>
            </w:r>
            <w:r>
              <w:rPr>
                <w:rFonts w:hint="eastAsia" w:ascii="宋体" w:hAnsi="宋体" w:cs="宋体"/>
                <w:color w:val="000000"/>
                <w:sz w:val="20"/>
                <w:lang w:val="en-US" w:eastAsia="zh-CN"/>
              </w:rPr>
              <w:t>3</w:t>
            </w:r>
            <w:r>
              <w:rPr>
                <w:rFonts w:hint="eastAsia" w:ascii="宋体" w:hAnsi="宋体" w:cs="宋体"/>
                <w:color w:val="000000"/>
                <w:sz w:val="20"/>
              </w:rPr>
              <w:t>年12月31日期间，按此标准价格累计采购油漆达到一定金额（含税），按以下对应百分比乘以实际净采购额计算返利：</w:t>
            </w:r>
            <w:r>
              <w:rPr>
                <w:rFonts w:hint="eastAsia" w:ascii="宋体" w:hAnsi="宋体" w:cs="宋体"/>
                <w:color w:val="000000"/>
                <w:sz w:val="20"/>
                <w:lang w:val="en-US" w:eastAsia="zh-CN"/>
              </w:rPr>
              <w:t>*******</w:t>
            </w:r>
          </w:p>
          <w:p>
            <w:pPr>
              <w:spacing w:line="1" w:lineRule="exact"/>
              <w:rPr>
                <w:rFonts w:hint="eastAsia" w:ascii="宋体" w:hAnsi="宋体" w:cs="宋体"/>
                <w:color w:val="000000"/>
                <w:sz w:val="20"/>
              </w:rPr>
            </w:pPr>
          </w:p>
          <w:p>
            <w:pPr>
              <w:spacing w:line="239" w:lineRule="auto"/>
              <w:ind w:left="60" w:right="380" w:firstLine="436"/>
              <w:rPr>
                <w:rFonts w:hint="eastAsia" w:ascii="宋体" w:hAnsi="宋体" w:cs="宋体"/>
                <w:color w:val="000000"/>
                <w:sz w:val="20"/>
              </w:rPr>
            </w:pPr>
            <w:r>
              <w:rPr>
                <w:rFonts w:hint="eastAsia" w:ascii="宋体" w:hAnsi="宋体" w:cs="宋体"/>
                <w:color w:val="000000"/>
                <w:sz w:val="20"/>
              </w:rPr>
              <w:t>4).</w:t>
            </w:r>
            <w:r>
              <w:rPr>
                <w:rFonts w:hint="eastAsia" w:ascii="宋体" w:hAnsi="宋体"/>
                <w:color w:val="000000"/>
                <w:sz w:val="18"/>
                <w:lang w:val="zh-CN"/>
              </w:rPr>
              <w:t>在甲方付清20</w:t>
            </w:r>
            <w:r>
              <w:rPr>
                <w:rFonts w:hint="eastAsia" w:ascii="宋体" w:hAnsi="宋体"/>
                <w:color w:val="000000"/>
                <w:sz w:val="18"/>
              </w:rPr>
              <w:t>2</w:t>
            </w:r>
            <w:r>
              <w:rPr>
                <w:rFonts w:hint="eastAsia" w:ascii="宋体" w:hAnsi="宋体"/>
                <w:color w:val="000000"/>
                <w:sz w:val="18"/>
                <w:lang w:val="en-US" w:eastAsia="zh-CN"/>
              </w:rPr>
              <w:t>4</w:t>
            </w:r>
            <w:r>
              <w:rPr>
                <w:rFonts w:hint="eastAsia" w:ascii="宋体" w:hAnsi="宋体"/>
                <w:color w:val="000000"/>
                <w:sz w:val="18"/>
                <w:lang w:val="zh-CN"/>
              </w:rPr>
              <w:t>年度货款后，乙方根据甲方提供的税务局开具的索取折让证明开具红字发票给甲方冲销货款</w:t>
            </w:r>
            <w:r>
              <w:rPr>
                <w:rFonts w:hint="eastAsia" w:ascii="宋体" w:hAnsi="宋体" w:cs="宋体"/>
                <w:color w:val="000000"/>
                <w:sz w:val="20"/>
              </w:rPr>
              <w:t>；</w:t>
            </w:r>
          </w:p>
          <w:p>
            <w:pPr>
              <w:spacing w:line="0" w:lineRule="atLeast"/>
              <w:ind w:left="500"/>
              <w:rPr>
                <w:rFonts w:hint="eastAsia" w:ascii="宋体" w:hAnsi="宋体" w:cs="宋体"/>
                <w:color w:val="000000"/>
                <w:sz w:val="20"/>
              </w:rPr>
            </w:pPr>
            <w:r>
              <w:rPr>
                <w:rFonts w:hint="eastAsia" w:ascii="宋体" w:hAnsi="宋体" w:cs="宋体"/>
                <w:color w:val="000000"/>
                <w:sz w:val="20"/>
              </w:rPr>
              <w:t>5).帐期为月结</w:t>
            </w:r>
            <w:r>
              <w:rPr>
                <w:rFonts w:hint="eastAsia" w:ascii="宋体" w:hAnsi="宋体" w:cs="宋体"/>
                <w:color w:val="000000"/>
                <w:sz w:val="20"/>
                <w:lang w:val="en-US" w:eastAsia="zh-CN"/>
              </w:rPr>
              <w:t>**</w:t>
            </w:r>
            <w:r>
              <w:rPr>
                <w:rFonts w:hint="eastAsia" w:ascii="宋体" w:hAnsi="宋体" w:cs="宋体"/>
                <w:color w:val="000000"/>
                <w:sz w:val="20"/>
              </w:rPr>
              <w:t>个月（以发票日期为准）</w:t>
            </w:r>
            <w:r>
              <w:rPr>
                <w:rFonts w:hint="eastAsia" w:ascii="宋体" w:hAnsi="宋体" w:cs="宋体"/>
                <w:sz w:val="20"/>
              </w:rPr>
              <w:t>，以</w:t>
            </w:r>
            <w:r>
              <w:rPr>
                <w:rFonts w:hint="eastAsia" w:ascii="宋体" w:hAnsi="宋体" w:cs="宋体"/>
                <w:sz w:val="20"/>
                <w:lang w:val="en-US" w:eastAsia="zh-CN"/>
              </w:rPr>
              <w:t>**</w:t>
            </w:r>
            <w:r>
              <w:rPr>
                <w:rFonts w:hint="eastAsia" w:ascii="宋体" w:hAnsi="宋体" w:cs="宋体"/>
                <w:sz w:val="20"/>
              </w:rPr>
              <w:t>天银承支付货款；</w:t>
            </w:r>
          </w:p>
          <w:p>
            <w:pPr>
              <w:spacing w:line="0" w:lineRule="atLeast"/>
              <w:ind w:left="500"/>
              <w:rPr>
                <w:rFonts w:hint="eastAsia" w:ascii="宋体" w:hAnsi="宋体" w:cs="宋体"/>
                <w:color w:val="000000"/>
                <w:sz w:val="20"/>
              </w:rPr>
            </w:pPr>
          </w:p>
        </w:tc>
      </w:tr>
    </w:tbl>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b/>
          <w:color w:val="auto"/>
          <w:kern w:val="0"/>
          <w:sz w:val="20"/>
          <w:szCs w:val="20"/>
          <w:highlight w:val="none"/>
          <w:lang w:val="en-US" w:eastAsia="zh-CN"/>
        </w:rPr>
      </w:pPr>
      <w:r>
        <w:rPr>
          <w:rFonts w:hint="eastAsia" w:ascii="宋体" w:hAnsi="宋体"/>
          <w:b/>
          <w:color w:val="auto"/>
          <w:kern w:val="0"/>
          <w:sz w:val="20"/>
          <w:szCs w:val="20"/>
          <w:highlight w:val="none"/>
          <w:lang w:val="en-US" w:eastAsia="zh-CN"/>
        </w:rPr>
        <w:t>备注：</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b/>
          <w:color w:val="auto"/>
          <w:kern w:val="0"/>
          <w:sz w:val="20"/>
          <w:szCs w:val="20"/>
          <w:highlight w:val="none"/>
          <w:lang w:val="en-US" w:eastAsia="zh-CN"/>
        </w:rPr>
      </w:pPr>
      <w:r>
        <w:rPr>
          <w:rFonts w:hint="eastAsia" w:ascii="宋体" w:hAnsi="宋体"/>
          <w:b/>
          <w:color w:val="auto"/>
          <w:kern w:val="0"/>
          <w:sz w:val="20"/>
          <w:szCs w:val="20"/>
          <w:highlight w:val="none"/>
          <w:lang w:val="en-US" w:eastAsia="zh-CN"/>
        </w:rPr>
        <w:t>1.以上价格含13%增值税到货价格；</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b/>
          <w:color w:val="auto"/>
          <w:kern w:val="0"/>
          <w:sz w:val="20"/>
          <w:szCs w:val="20"/>
          <w:highlight w:val="none"/>
          <w:lang w:val="en-US" w:eastAsia="zh-CN"/>
        </w:rPr>
      </w:pPr>
      <w:r>
        <w:rPr>
          <w:rFonts w:hint="eastAsia" w:ascii="宋体" w:hAnsi="宋体"/>
          <w:b/>
          <w:color w:val="auto"/>
          <w:kern w:val="0"/>
          <w:sz w:val="20"/>
          <w:szCs w:val="20"/>
          <w:highlight w:val="none"/>
          <w:lang w:val="en-US" w:eastAsia="zh-CN"/>
        </w:rPr>
        <w:t>2.双方一致确认并同意：协议有效期内甲方采购总金额达到</w:t>
      </w:r>
      <w:r>
        <w:rPr>
          <w:rFonts w:hint="eastAsia" w:ascii="宋体" w:hAnsi="宋体"/>
          <w:b/>
          <w:color w:val="auto"/>
          <w:kern w:val="0"/>
          <w:sz w:val="20"/>
          <w:szCs w:val="20"/>
          <w:highlight w:val="none"/>
          <w:u w:val="double"/>
          <w:lang w:val="en-US" w:eastAsia="zh-CN"/>
        </w:rPr>
        <w:t xml:space="preserve">   </w:t>
      </w:r>
      <w:r>
        <w:rPr>
          <w:rFonts w:hint="eastAsia" w:ascii="宋体" w:hAnsi="宋体"/>
          <w:b/>
          <w:color w:val="auto"/>
          <w:kern w:val="0"/>
          <w:sz w:val="20"/>
          <w:szCs w:val="20"/>
          <w:highlight w:val="none"/>
          <w:lang w:val="en-US" w:eastAsia="zh-CN"/>
        </w:rPr>
        <w:t>万元时（含），乙方愿意按照前述总金额的</w:t>
      </w:r>
      <w:r>
        <w:rPr>
          <w:rFonts w:hint="eastAsia" w:ascii="宋体" w:hAnsi="宋体"/>
          <w:b/>
          <w:color w:val="auto"/>
          <w:kern w:val="0"/>
          <w:sz w:val="20"/>
          <w:szCs w:val="20"/>
          <w:highlight w:val="none"/>
          <w:u w:val="double"/>
          <w:lang w:val="en-US" w:eastAsia="zh-CN"/>
        </w:rPr>
        <w:t xml:space="preserve">  </w:t>
      </w:r>
      <w:r>
        <w:rPr>
          <w:rFonts w:hint="eastAsia" w:ascii="宋体" w:hAnsi="宋体"/>
          <w:b/>
          <w:color w:val="auto"/>
          <w:kern w:val="0"/>
          <w:sz w:val="20"/>
          <w:szCs w:val="20"/>
          <w:highlight w:val="none"/>
          <w:lang w:val="en-US" w:eastAsia="zh-CN"/>
        </w:rPr>
        <w:t>%予以让利。</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color w:val="auto"/>
          <w:kern w:val="0"/>
          <w:sz w:val="20"/>
          <w:szCs w:val="20"/>
          <w:highlight w:val="none"/>
          <w:lang w:val="zh-CN"/>
        </w:rPr>
      </w:pPr>
      <w:r>
        <w:rPr>
          <w:rFonts w:hint="eastAsia" w:ascii="宋体" w:hAnsi="宋体"/>
          <w:b/>
          <w:color w:val="auto"/>
          <w:kern w:val="0"/>
          <w:sz w:val="20"/>
          <w:szCs w:val="20"/>
          <w:highlight w:val="none"/>
          <w:lang w:val="en-US" w:eastAsia="zh-CN"/>
        </w:rPr>
        <w:t>二、下单交货</w:t>
      </w:r>
      <w:r>
        <w:rPr>
          <w:rFonts w:hint="eastAsia" w:ascii="宋体" w:hAnsi="宋体"/>
          <w:color w:val="auto"/>
          <w:kern w:val="0"/>
          <w:sz w:val="20"/>
          <w:szCs w:val="20"/>
          <w:highlight w:val="none"/>
          <w:lang w:val="en-US" w:eastAsia="zh-CN"/>
        </w:rPr>
        <w:t>：甲方具体订购时，乙方应在甲方订单下达后   日內将全部订单产品交货到</w:t>
      </w:r>
      <w:r>
        <w:rPr>
          <w:rFonts w:hint="eastAsia" w:ascii="宋体" w:hAnsi="宋体"/>
          <w:color w:val="auto"/>
          <w:kern w:val="0"/>
          <w:sz w:val="20"/>
          <w:szCs w:val="20"/>
          <w:highlight w:val="none"/>
          <w:lang w:val="zh-CN"/>
        </w:rPr>
        <w:t>江西南昌市高新开发区高新大道</w:t>
      </w:r>
      <w:r>
        <w:rPr>
          <w:rFonts w:hint="eastAsia" w:ascii="宋体" w:hAnsi="宋体"/>
          <w:color w:val="auto"/>
          <w:kern w:val="0"/>
          <w:sz w:val="20"/>
          <w:highlight w:val="none"/>
          <w:lang w:val="zh-CN"/>
        </w:rPr>
        <w:t>1189号方大科技园内或甲方指定的其他地方。</w:t>
      </w:r>
      <w:r>
        <w:rPr>
          <w:rFonts w:hint="eastAsia" w:ascii="宋体" w:hAnsi="宋体"/>
          <w:color w:val="auto"/>
          <w:kern w:val="0"/>
          <w:sz w:val="20"/>
          <w:szCs w:val="20"/>
          <w:highlight w:val="none"/>
          <w:lang w:val="zh-CN"/>
        </w:rPr>
        <w:t>. 乙方送货回单需有甲方仓管员签字和盖有"数量无误、质量待检"字样的印章为甲方有效收货凭证.</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44" w:hanging="8" w:firstLineChars="0"/>
        <w:jc w:val="left"/>
        <w:textAlignment w:val="auto"/>
        <w:outlineLvl w:val="9"/>
        <w:rPr>
          <w:rFonts w:hint="eastAsia" w:ascii="宋体" w:hAnsi="宋体"/>
          <w:color w:val="auto"/>
          <w:kern w:val="0"/>
          <w:sz w:val="20"/>
          <w:szCs w:val="20"/>
          <w:highlight w:val="none"/>
          <w:lang w:val="en-US" w:eastAsia="zh-CN"/>
        </w:rPr>
      </w:pPr>
      <w:r>
        <w:rPr>
          <w:rFonts w:hint="eastAsia" w:ascii="宋体" w:hAnsi="宋体"/>
          <w:b/>
          <w:color w:val="auto"/>
          <w:kern w:val="0"/>
          <w:sz w:val="20"/>
          <w:szCs w:val="20"/>
          <w:highlight w:val="none"/>
          <w:lang w:val="en-US" w:eastAsia="zh-CN"/>
        </w:rPr>
        <w:t>三、质量标准、技术服务：</w:t>
      </w:r>
      <w:r>
        <w:rPr>
          <w:rFonts w:hint="eastAsia" w:ascii="宋体" w:hAnsi="宋体"/>
          <w:b w:val="0"/>
          <w:color w:val="auto"/>
          <w:kern w:val="0"/>
          <w:sz w:val="20"/>
          <w:szCs w:val="20"/>
          <w:highlight w:val="none"/>
          <w:lang w:val="en-US" w:eastAsia="zh-CN"/>
        </w:rPr>
        <w:t>涂料</w:t>
      </w:r>
      <w:r>
        <w:rPr>
          <w:rFonts w:hint="eastAsia" w:ascii="宋体" w:hAnsi="宋体"/>
          <w:color w:val="auto"/>
          <w:kern w:val="0"/>
          <w:sz w:val="20"/>
          <w:szCs w:val="20"/>
          <w:highlight w:val="none"/>
          <w:lang w:val="en-US" w:eastAsia="zh-CN"/>
        </w:rPr>
        <w:t>符合美国AAMA2605-05标准及国家相应的技术指标.乙方需提供相应的技术服务，确保甲方使用乙方的涂料喷涂的产品能够达到AAMA2606-05的标准要求，乙方必须提供***年质量保证书。</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969" w:leftChars="-35" w:rightChars="0" w:hanging="1042" w:hangingChars="521"/>
        <w:jc w:val="left"/>
        <w:textAlignment w:val="auto"/>
        <w:outlineLvl w:val="9"/>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en-US" w:eastAsia="zh-CN"/>
        </w:rPr>
        <w:t xml:space="preserve"> 四</w:t>
      </w:r>
      <w:r>
        <w:rPr>
          <w:rFonts w:hint="eastAsia" w:ascii="宋体" w:hAnsi="宋体"/>
          <w:b/>
          <w:color w:val="auto"/>
          <w:kern w:val="0"/>
          <w:sz w:val="20"/>
          <w:szCs w:val="20"/>
          <w:highlight w:val="none"/>
          <w:lang w:val="zh-CN" w:eastAsia="zh-CN"/>
        </w:rPr>
        <w:t>、包装标准</w:t>
      </w:r>
      <w:r>
        <w:rPr>
          <w:rFonts w:hint="eastAsia" w:ascii="宋体" w:hAnsi="宋体"/>
          <w:color w:val="auto"/>
          <w:kern w:val="0"/>
          <w:sz w:val="20"/>
          <w:szCs w:val="20"/>
          <w:highlight w:val="none"/>
          <w:lang w:val="zh-CN" w:eastAsia="zh-CN"/>
        </w:rPr>
        <w:t>：</w:t>
      </w:r>
      <w:r>
        <w:rPr>
          <w:rFonts w:hint="eastAsia" w:ascii="宋体" w:hAnsi="宋体"/>
          <w:color w:val="auto"/>
          <w:kern w:val="0"/>
          <w:sz w:val="20"/>
          <w:szCs w:val="20"/>
          <w:highlight w:val="none"/>
          <w:lang w:val="zh-CN"/>
        </w:rPr>
        <w:t>乙方提供完好的包装，确保货物完好无损。</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en-US" w:eastAsia="zh-CN"/>
        </w:rPr>
        <w:t xml:space="preserve"> 五</w:t>
      </w:r>
      <w:r>
        <w:rPr>
          <w:rFonts w:hint="eastAsia" w:ascii="宋体" w:hAnsi="宋体"/>
          <w:b/>
          <w:color w:val="auto"/>
          <w:kern w:val="0"/>
          <w:sz w:val="20"/>
          <w:szCs w:val="20"/>
          <w:highlight w:val="none"/>
          <w:lang w:val="zh-CN"/>
        </w:rPr>
        <w:t>、验收标准：</w:t>
      </w:r>
      <w:r>
        <w:rPr>
          <w:rFonts w:hint="eastAsia" w:ascii="宋体" w:hAnsi="宋体"/>
          <w:color w:val="auto"/>
          <w:kern w:val="0"/>
          <w:sz w:val="20"/>
          <w:szCs w:val="20"/>
          <w:highlight w:val="none"/>
          <w:lang w:val="zh-CN"/>
        </w:rPr>
        <w:t>甲方根据本协议要求的质量标准条款及乙方提供的检测报告，</w:t>
      </w:r>
      <w:r>
        <w:rPr>
          <w:rFonts w:hint="eastAsia" w:ascii="宋体" w:hAnsi="宋体"/>
          <w:color w:val="auto"/>
          <w:kern w:val="0"/>
          <w:sz w:val="20"/>
          <w:szCs w:val="20"/>
          <w:highlight w:val="none"/>
          <w:lang w:val="en-US" w:eastAsia="zh-CN"/>
        </w:rPr>
        <w:t>产品合格证、检测报告、技术资料和作业指导书</w:t>
      </w:r>
      <w:r>
        <w:rPr>
          <w:rFonts w:hint="eastAsia" w:ascii="宋体" w:hAnsi="宋体"/>
          <w:color w:val="auto"/>
          <w:kern w:val="0"/>
          <w:sz w:val="20"/>
          <w:szCs w:val="20"/>
          <w:highlight w:val="none"/>
          <w:lang w:val="zh-CN"/>
        </w:rPr>
        <w:t>验收。</w:t>
      </w:r>
      <w:r>
        <w:rPr>
          <w:rFonts w:hint="eastAsia" w:ascii="宋体" w:hAnsi="宋体" w:cs="黑体"/>
          <w:color w:val="auto"/>
          <w:kern w:val="0"/>
          <w:sz w:val="20"/>
          <w:szCs w:val="20"/>
          <w:highlight w:val="none"/>
          <w:lang w:val="zh-CN" w:eastAsia="zh-CN"/>
        </w:rPr>
        <w:t>如乙方不能提供合同前述资料，甲方有权拒付货款</w:t>
      </w:r>
      <w:r>
        <w:rPr>
          <w:rFonts w:hint="eastAsia" w:ascii="宋体" w:hAnsi="宋体"/>
          <w:color w:val="auto"/>
          <w:sz w:val="20"/>
          <w:szCs w:val="20"/>
          <w:highlight w:val="none"/>
          <w:lang w:val="zh-CN"/>
        </w:rPr>
        <w:t>且不承担延迟支付的责任</w:t>
      </w:r>
      <w:r>
        <w:rPr>
          <w:rFonts w:hint="eastAsia" w:ascii="宋体" w:hAnsi="宋体" w:cs="黑体"/>
          <w:color w:val="auto"/>
          <w:kern w:val="0"/>
          <w:sz w:val="20"/>
          <w:szCs w:val="20"/>
          <w:highlight w:val="none"/>
          <w:lang w:val="zh-CN" w:eastAsia="zh-CN"/>
        </w:rPr>
        <w:t>。</w:t>
      </w:r>
    </w:p>
    <w:p>
      <w:pPr>
        <w:keepNext w:val="0"/>
        <w:keepLines w:val="0"/>
        <w:pageBreakBefore w:val="0"/>
        <w:widowControl/>
        <w:kinsoku/>
        <w:wordWrap/>
        <w:overflowPunct/>
        <w:topLinePunct w:val="0"/>
        <w:snapToGrid/>
        <w:spacing w:before="0" w:beforeAutospacing="0" w:after="0" w:afterAutospacing="0" w:line="360" w:lineRule="auto"/>
        <w:ind w:left="969" w:leftChars="-35" w:right="-153" w:hanging="1042" w:hangingChars="521"/>
        <w:jc w:val="left"/>
        <w:outlineLvl w:val="9"/>
        <w:rPr>
          <w:rFonts w:hint="eastAsia" w:eastAsia="宋体"/>
          <w:color w:val="auto"/>
          <w:sz w:val="24"/>
          <w:highlight w:val="none"/>
          <w:lang w:eastAsia="zh-CN"/>
        </w:rPr>
      </w:pPr>
      <w:r>
        <w:rPr>
          <w:rFonts w:hint="eastAsia" w:ascii="宋体" w:hAnsi="宋体"/>
          <w:color w:val="auto"/>
          <w:kern w:val="0"/>
          <w:sz w:val="20"/>
          <w:szCs w:val="20"/>
          <w:highlight w:val="none"/>
          <w:lang w:val="en-US" w:eastAsia="zh-CN"/>
        </w:rPr>
        <w:t xml:space="preserve"> </w:t>
      </w:r>
      <w:r>
        <w:rPr>
          <w:rFonts w:hint="eastAsia" w:ascii="宋体" w:hAnsi="宋体"/>
          <w:b/>
          <w:bCs/>
          <w:color w:val="auto"/>
          <w:kern w:val="0"/>
          <w:sz w:val="20"/>
          <w:szCs w:val="20"/>
          <w:highlight w:val="none"/>
          <w:lang w:val="en-US" w:eastAsia="zh-CN"/>
        </w:rPr>
        <w:t xml:space="preserve"> 六</w:t>
      </w:r>
      <w:r>
        <w:rPr>
          <w:rFonts w:hint="eastAsia" w:ascii="宋体" w:hAnsi="宋体"/>
          <w:b/>
          <w:color w:val="auto"/>
          <w:kern w:val="0"/>
          <w:sz w:val="20"/>
          <w:szCs w:val="20"/>
          <w:highlight w:val="none"/>
          <w:lang w:val="zh-CN"/>
        </w:rPr>
        <w:t>、结算方式：</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en-US" w:eastAsia="zh-CN"/>
        </w:rPr>
        <w:t>1.</w:t>
      </w:r>
      <w:r>
        <w:rPr>
          <w:rFonts w:hint="eastAsia" w:ascii="宋体" w:hAnsi="宋体" w:cs="黑体"/>
          <w:color w:val="auto"/>
          <w:kern w:val="0"/>
          <w:sz w:val="20"/>
          <w:szCs w:val="20"/>
          <w:highlight w:val="none"/>
          <w:lang w:val="zh-CN" w:eastAsia="zh-CN"/>
        </w:rPr>
        <w:t>支付方式为：</w:t>
      </w:r>
      <w:r>
        <w:rPr>
          <w:rFonts w:hint="eastAsia" w:ascii="宋体" w:hAnsi="宋体" w:cs="黑体"/>
          <w:color w:val="auto"/>
          <w:kern w:val="0"/>
          <w:sz w:val="20"/>
          <w:szCs w:val="20"/>
          <w:highlight w:val="none"/>
          <w:lang w:val="en-US" w:eastAsia="zh-CN"/>
        </w:rPr>
        <w:t>6个月</w:t>
      </w:r>
      <w:r>
        <w:rPr>
          <w:rFonts w:hint="eastAsia" w:ascii="宋体" w:hAnsi="宋体" w:cs="黑体"/>
          <w:color w:val="auto"/>
          <w:kern w:val="0"/>
          <w:sz w:val="20"/>
          <w:szCs w:val="20"/>
          <w:highlight w:val="none"/>
          <w:lang w:val="zh-CN" w:eastAsia="zh-CN"/>
        </w:rPr>
        <w:t>银行承兑</w:t>
      </w:r>
      <w:r>
        <w:rPr>
          <w:rFonts w:hint="eastAsia" w:ascii="宋体" w:hAnsi="宋体" w:cs="黑体"/>
          <w:color w:val="auto"/>
          <w:kern w:val="0"/>
          <w:sz w:val="20"/>
          <w:szCs w:val="20"/>
          <w:highlight w:val="none"/>
          <w:lang w:val="en-US" w:eastAsia="zh-CN"/>
        </w:rPr>
        <w:t xml:space="preserve"> </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en-US" w:eastAsia="zh-CN"/>
        </w:rPr>
        <w:t>2</w:t>
      </w:r>
      <w:r>
        <w:rPr>
          <w:rFonts w:hint="eastAsia" w:ascii="宋体" w:hAnsi="宋体" w:cs="黑体"/>
          <w:color w:val="auto"/>
          <w:kern w:val="0"/>
          <w:sz w:val="20"/>
          <w:szCs w:val="20"/>
          <w:highlight w:val="none"/>
          <w:lang w:val="zh-CN" w:eastAsia="zh-CN"/>
        </w:rPr>
        <w:t>、乙方必须提供合法、有效的增值税专用发票；若提供虚假发票而给甲方造成损失的，乙方将承担由此给甲方造成的全部损失，且甲方有权停止支付与其有关的全部款项，直至给甲方造成的损失全部得到弥补为止；若乙方提供虚假发票，一经发现，应立即无条件更换合法、有效发票；无论是否给甲方造成损失，甲方有权停止支付与虚假发票有关的工程全部款项，且乙方自动放弃追索。</w:t>
      </w:r>
      <w:r>
        <w:rPr>
          <w:rFonts w:hint="eastAsia" w:ascii="宋体" w:hAnsi="宋体" w:cs="黑体"/>
          <w:color w:val="auto"/>
          <w:kern w:val="0"/>
          <w:sz w:val="20"/>
          <w:szCs w:val="20"/>
          <w:highlight w:val="none"/>
          <w:lang w:val="zh-CN" w:eastAsia="zh-CN"/>
        </w:rPr>
        <w:br w:type="textWrapping"/>
      </w:r>
      <w:r>
        <w:rPr>
          <w:rFonts w:hint="eastAsia" w:ascii="宋体" w:hAnsi="宋体" w:cs="黑体"/>
          <w:color w:val="auto"/>
          <w:kern w:val="0"/>
          <w:sz w:val="20"/>
          <w:szCs w:val="20"/>
          <w:highlight w:val="none"/>
          <w:lang w:val="en-US" w:eastAsia="zh-CN"/>
        </w:rPr>
        <w:t>3</w:t>
      </w:r>
      <w:r>
        <w:rPr>
          <w:rFonts w:hint="eastAsia" w:ascii="宋体" w:hAnsi="宋体" w:cs="黑体"/>
          <w:color w:val="auto"/>
          <w:kern w:val="0"/>
          <w:sz w:val="20"/>
          <w:szCs w:val="20"/>
          <w:highlight w:val="none"/>
          <w:lang w:val="zh-CN" w:eastAsia="zh-CN"/>
        </w:rPr>
        <w:t>、本合同无预付款，合同执行过程中采用批发批结的方式结算，每批发货经甲方验收合格并结算后凭乙方提供的相等货款金额1</w:t>
      </w:r>
      <w:r>
        <w:rPr>
          <w:rFonts w:hint="eastAsia" w:ascii="宋体" w:hAnsi="宋体" w:cs="黑体"/>
          <w:color w:val="auto"/>
          <w:kern w:val="0"/>
          <w:sz w:val="20"/>
          <w:szCs w:val="20"/>
          <w:highlight w:val="none"/>
          <w:lang w:val="en-US" w:eastAsia="zh-CN"/>
        </w:rPr>
        <w:t>3</w:t>
      </w:r>
      <w:r>
        <w:rPr>
          <w:rFonts w:hint="eastAsia" w:ascii="宋体" w:hAnsi="宋体" w:cs="黑体"/>
          <w:color w:val="auto"/>
          <w:kern w:val="0"/>
          <w:sz w:val="20"/>
          <w:szCs w:val="20"/>
          <w:highlight w:val="none"/>
          <w:lang w:val="zh-CN" w:eastAsia="zh-CN"/>
        </w:rPr>
        <w:t>%（若税率发生变化合同中约定的税金</w:t>
      </w:r>
      <w:r>
        <w:rPr>
          <w:rFonts w:hint="eastAsia" w:ascii="宋体" w:hAnsi="宋体" w:cs="黑体"/>
          <w:color w:val="auto"/>
          <w:kern w:val="0"/>
          <w:sz w:val="20"/>
          <w:szCs w:val="20"/>
          <w:highlight w:val="none"/>
          <w:lang w:val="en-US" w:eastAsia="zh-CN"/>
        </w:rPr>
        <w:t>和总价均作相应调整</w:t>
      </w:r>
      <w:r>
        <w:rPr>
          <w:rFonts w:hint="eastAsia" w:ascii="宋体" w:hAnsi="宋体" w:cs="黑体"/>
          <w:color w:val="auto"/>
          <w:kern w:val="0"/>
          <w:sz w:val="20"/>
          <w:szCs w:val="20"/>
          <w:highlight w:val="none"/>
          <w:lang w:val="zh-CN" w:eastAsia="zh-CN"/>
        </w:rPr>
        <w:t>）的增值税专用发票</w:t>
      </w:r>
      <w:r>
        <w:rPr>
          <w:rFonts w:hint="eastAsia" w:ascii="宋体" w:hAnsi="宋体" w:cs="黑体"/>
          <w:color w:val="auto"/>
          <w:kern w:val="0"/>
          <w:sz w:val="20"/>
          <w:szCs w:val="20"/>
          <w:highlight w:val="none"/>
          <w:lang w:val="en-US" w:eastAsia="zh-CN"/>
        </w:rPr>
        <w:t xml:space="preserve"> </w:t>
      </w:r>
      <w:r>
        <w:rPr>
          <w:rFonts w:hint="eastAsia" w:ascii="宋体" w:hAnsi="宋体" w:cs="黑体"/>
          <w:color w:val="auto"/>
          <w:kern w:val="0"/>
          <w:sz w:val="20"/>
          <w:szCs w:val="20"/>
          <w:highlight w:val="none"/>
          <w:u w:val="single"/>
          <w:lang w:val="en-US" w:eastAsia="zh-CN"/>
        </w:rPr>
        <w:t xml:space="preserve">**天 </w:t>
      </w:r>
      <w:r>
        <w:rPr>
          <w:rFonts w:hint="eastAsia" w:ascii="宋体" w:hAnsi="宋体" w:cs="黑体"/>
          <w:color w:val="auto"/>
          <w:kern w:val="0"/>
          <w:sz w:val="20"/>
          <w:szCs w:val="20"/>
          <w:highlight w:val="none"/>
          <w:lang w:val="en-US" w:eastAsia="zh-CN"/>
        </w:rPr>
        <w:t xml:space="preserve"> </w:t>
      </w:r>
      <w:r>
        <w:rPr>
          <w:rFonts w:hint="eastAsia" w:ascii="宋体" w:hAnsi="宋体" w:cs="黑体"/>
          <w:color w:val="auto"/>
          <w:kern w:val="0"/>
          <w:sz w:val="20"/>
          <w:szCs w:val="20"/>
          <w:highlight w:val="none"/>
          <w:lang w:val="zh-CN" w:eastAsia="zh-CN"/>
        </w:rPr>
        <w:t>内支付至95%，内支付该批货款的95%，剩余5%作为质保金，货到验收合格之日起一年后的7个工作日内无息付清。</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u w:val="none"/>
          <w:lang w:val="zh-CN" w:eastAsia="zh-CN"/>
        </w:rPr>
      </w:pPr>
      <w:r>
        <w:rPr>
          <w:rFonts w:hint="eastAsia" w:ascii="宋体" w:hAnsi="宋体" w:cs="黑体"/>
          <w:color w:val="auto"/>
          <w:kern w:val="0"/>
          <w:sz w:val="20"/>
          <w:szCs w:val="20"/>
          <w:highlight w:val="none"/>
          <w:lang w:val="zh-CN" w:eastAsia="zh-CN"/>
        </w:rPr>
        <w:t>4、</w:t>
      </w:r>
      <w:r>
        <w:rPr>
          <w:rFonts w:hint="eastAsia" w:ascii="宋体" w:hAnsi="宋体" w:cs="黑体"/>
          <w:color w:val="auto"/>
          <w:kern w:val="0"/>
          <w:sz w:val="20"/>
          <w:szCs w:val="20"/>
          <w:highlight w:val="none"/>
          <w:u w:val="none"/>
          <w:lang w:val="zh-CN" w:eastAsia="zh-CN"/>
        </w:rPr>
        <w:t>甲乙双方同意并确认：若合同履行过程中遇到国家相关税率发生变化，则合同约定的含税单价及合同金额应按调整后税率进行变更；乙方应严格按照业务的实际纳税义务发生时间开具对应税率的发票，其中纳税义务发生时间在税率变化前的适用原税率，纳税义务发生时间在税率变化后的适用新税率。</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zh-CN" w:eastAsia="zh-CN"/>
        </w:rPr>
        <w:t xml:space="preserve">5、乙方投标时缴纳的投标保证金 </w:t>
      </w:r>
      <w:r>
        <w:rPr>
          <w:rFonts w:hint="eastAsia" w:ascii="宋体" w:hAnsi="宋体" w:cs="黑体"/>
          <w:color w:val="auto"/>
          <w:kern w:val="0"/>
          <w:sz w:val="20"/>
          <w:szCs w:val="20"/>
          <w:highlight w:val="none"/>
          <w:lang w:val="en-US" w:eastAsia="zh-CN"/>
        </w:rPr>
        <w:t>20000</w:t>
      </w:r>
      <w:r>
        <w:rPr>
          <w:rFonts w:hint="eastAsia" w:ascii="宋体" w:hAnsi="宋体" w:cs="黑体"/>
          <w:color w:val="auto"/>
          <w:kern w:val="0"/>
          <w:sz w:val="20"/>
          <w:szCs w:val="20"/>
          <w:highlight w:val="none"/>
          <w:lang w:val="zh-CN" w:eastAsia="zh-CN"/>
        </w:rPr>
        <w:t xml:space="preserve"> 元在本合同签订后自动转为合同履约保证金，履约保证金在全部到货并验收合格后1个月内无息返还。</w:t>
      </w:r>
      <w:r>
        <w:rPr>
          <w:rFonts w:hint="eastAsia" w:hAnsi="宋体"/>
          <w:color w:val="auto"/>
          <w:sz w:val="20"/>
          <w:szCs w:val="20"/>
          <w:highlight w:val="none"/>
          <w:lang w:val="zh-CN"/>
        </w:rPr>
        <w:t>如在协议有效期内，乙方未按照合同约定要求履行，甲方有权没收履约保证金。</w:t>
      </w:r>
    </w:p>
    <w:p>
      <w:pPr>
        <w:keepNext w:val="0"/>
        <w:keepLines w:val="0"/>
        <w:pageBreakBefore w:val="0"/>
        <w:widowControl/>
        <w:kinsoku/>
        <w:wordWrap/>
        <w:overflowPunct/>
        <w:topLinePunct w:val="0"/>
        <w:snapToGrid/>
        <w:spacing w:before="0" w:beforeAutospacing="0" w:after="0" w:afterAutospacing="0" w:line="360" w:lineRule="auto"/>
        <w:jc w:val="left"/>
        <w:textAlignment w:val="baseline"/>
        <w:outlineLvl w:val="9"/>
        <w:rPr>
          <w:rFonts w:hint="eastAsia" w:ascii="宋体" w:hAnsi="宋体"/>
          <w:b/>
          <w:color w:val="auto"/>
          <w:sz w:val="20"/>
          <w:szCs w:val="20"/>
          <w:highlight w:val="none"/>
        </w:rPr>
      </w:pPr>
      <w:r>
        <w:rPr>
          <w:rFonts w:hint="eastAsia" w:ascii="宋体" w:hAnsi="宋体"/>
          <w:b/>
          <w:color w:val="auto"/>
          <w:sz w:val="20"/>
          <w:szCs w:val="20"/>
          <w:highlight w:val="none"/>
          <w:lang w:eastAsia="zh-CN"/>
        </w:rPr>
        <w:t>七</w:t>
      </w:r>
      <w:r>
        <w:rPr>
          <w:rFonts w:hint="eastAsia" w:ascii="宋体" w:hAnsi="宋体"/>
          <w:b/>
          <w:color w:val="auto"/>
          <w:sz w:val="20"/>
          <w:szCs w:val="20"/>
          <w:highlight w:val="none"/>
        </w:rPr>
        <w:t>、违约责任：</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en-US" w:eastAsia="zh-CN"/>
        </w:rPr>
        <w:t>1、乙方逾期交货的，每日应向甲方支付逾期交货金额0.5%的违约金，违约金总额不超过合同总额的10%。如逾期超过五日甲方有权终止合同并可就所造成的损失向乙方索赔。如不可抗力因素和甲方原因导致的逾期，则不在此列。</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en-US" w:eastAsia="zh-CN"/>
        </w:rPr>
        <w:t>2、</w:t>
      </w:r>
      <w:r>
        <w:rPr>
          <w:rFonts w:hint="eastAsia" w:ascii="宋体" w:hAnsi="宋体" w:cs="黑体"/>
          <w:color w:val="auto"/>
          <w:kern w:val="0"/>
          <w:sz w:val="20"/>
          <w:szCs w:val="20"/>
          <w:highlight w:val="none"/>
          <w:lang w:val="zh-CN" w:eastAsia="zh-CN"/>
        </w:rPr>
        <w:t>如甲方未能及时支付货款，每日应向乙方支付应付货款金额0.5‰的违约金，违约金总额不超过合同总额的5%。如逾期超过五日，乙方有权终止合同并可就所造成的损失向甲方索赔。如不可抗力因素和甲方原因导致的逾期，则不在此列。</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u w:val="double"/>
          <w:lang w:val="zh-CN" w:eastAsia="zh-CN"/>
        </w:rPr>
      </w:pPr>
      <w:r>
        <w:rPr>
          <w:rFonts w:hint="eastAsia" w:ascii="宋体" w:hAnsi="宋体" w:cs="黑体"/>
          <w:color w:val="auto"/>
          <w:kern w:val="0"/>
          <w:sz w:val="20"/>
          <w:szCs w:val="20"/>
          <w:highlight w:val="none"/>
          <w:lang w:val="zh-CN" w:eastAsia="zh-CN"/>
        </w:rPr>
        <w:t>3、乙方所交货物品种、型号、规格、颜色、质量等与合同不符的，如甲方同意利用，应按质论价；</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zh-CN" w:eastAsia="zh-CN"/>
        </w:rPr>
        <w:t>甲方不同意利用的，可选择以下任一种处理方案：</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zh-CN" w:eastAsia="zh-CN"/>
        </w:rPr>
        <w:t>A、由乙方在一周内负责包换，并承担修理、调换或退货而支付的实际费用及因此所造成甲方的相关损失；数量不足的乙方应在收到甲方补货通知后十天内将补充货物送达甲方工地；</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zh-CN" w:eastAsia="zh-CN"/>
        </w:rPr>
        <w:t>B、若因乙方质量问题导致业主方要求更换品牌的、对甲方已经或有证据表明即将造成重大损失的（本合同金额的20%及以上），甲方可解除与乙方的合同，并要求乙方承担由此造成的甲方全部损失。</w:t>
      </w:r>
    </w:p>
    <w:p>
      <w:pPr>
        <w:ind w:left="200"/>
        <w:jc w:val="left"/>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en-US" w:eastAsia="zh-CN"/>
        </w:rPr>
        <w:t>4、如乙方提供的产品同批次</w:t>
      </w:r>
      <w:r>
        <w:rPr>
          <w:rFonts w:hint="eastAsia" w:ascii="宋体" w:hAnsi="宋体" w:cs="黑体"/>
          <w:color w:val="auto"/>
          <w:kern w:val="0"/>
          <w:sz w:val="20"/>
          <w:szCs w:val="20"/>
          <w:highlight w:val="none"/>
          <w:lang w:val="zh-CN" w:eastAsia="zh-CN"/>
        </w:rPr>
        <w:t>在按照合同规定检验</w:t>
      </w:r>
      <w:r>
        <w:rPr>
          <w:rFonts w:hint="eastAsia" w:ascii="宋体" w:hAnsi="宋体" w:cs="黑体"/>
          <w:color w:val="auto"/>
          <w:kern w:val="0"/>
          <w:sz w:val="20"/>
          <w:szCs w:val="20"/>
          <w:highlight w:val="none"/>
          <w:lang w:val="en-US" w:eastAsia="zh-CN"/>
        </w:rPr>
        <w:t>判定不合格二次以上时,甲方有权利对乙方进行质量罚款，情节严重时，甲方有权终止本合同，乙方应赔偿因质量问题对甲方造成的相关经济损失。</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6" w:leftChars="-34" w:rightChars="0" w:hanging="77"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1"/>
          <w:szCs w:val="21"/>
          <w:highlight w:val="none"/>
          <w:lang w:val="en-US" w:eastAsia="zh-CN"/>
        </w:rPr>
        <w:t>5.</w:t>
      </w:r>
      <w:r>
        <w:rPr>
          <w:rFonts w:hint="eastAsia" w:ascii="宋体" w:hAnsi="宋体" w:cs="黑体"/>
          <w:color w:val="auto"/>
          <w:kern w:val="0"/>
          <w:sz w:val="21"/>
          <w:szCs w:val="21"/>
          <w:highlight w:val="none"/>
          <w:lang w:val="zh-CN" w:eastAsia="zh-CN"/>
        </w:rPr>
        <w:t>本合同为独立合同，乙方不能因为双方已经或将来签订的其它合同产生的纠纷而中止履行、</w:t>
      </w:r>
      <w:r>
        <w:rPr>
          <w:rFonts w:hint="eastAsia" w:ascii="宋体" w:hAnsi="宋体" w:cs="黑体"/>
          <w:color w:val="auto"/>
          <w:kern w:val="0"/>
          <w:sz w:val="20"/>
          <w:szCs w:val="20"/>
          <w:highlight w:val="none"/>
          <w:lang w:val="zh-CN" w:eastAsia="zh-CN"/>
        </w:rPr>
        <w:t>不履行或不积极履行合同义务，每发生一次乙方应向甲方支付合同价款的5%作为违约金，并继续积极切实履行合同。</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b/>
          <w:color w:val="auto"/>
          <w:sz w:val="20"/>
          <w:szCs w:val="20"/>
          <w:highlight w:val="none"/>
        </w:rPr>
      </w:pPr>
      <w:r>
        <w:rPr>
          <w:rFonts w:hint="eastAsia" w:ascii="宋体" w:hAnsi="宋体"/>
          <w:b/>
          <w:color w:val="auto"/>
          <w:sz w:val="20"/>
          <w:szCs w:val="20"/>
          <w:highlight w:val="none"/>
          <w:lang w:eastAsia="zh-CN"/>
        </w:rPr>
        <w:t>八</w:t>
      </w:r>
      <w:r>
        <w:rPr>
          <w:rFonts w:hint="eastAsia" w:ascii="宋体" w:hAnsi="宋体"/>
          <w:b/>
          <w:color w:val="auto"/>
          <w:sz w:val="20"/>
          <w:szCs w:val="20"/>
          <w:highlight w:val="none"/>
        </w:rPr>
        <w:t>、签收授权</w:t>
      </w:r>
    </w:p>
    <w:p>
      <w:pPr>
        <w:keepNext w:val="0"/>
        <w:keepLines w:val="0"/>
        <w:pageBreakBefore w:val="0"/>
        <w:widowControl/>
        <w:kinsoku/>
        <w:wordWrap/>
        <w:overflowPunct/>
        <w:topLinePunct w:val="0"/>
        <w:snapToGrid/>
        <w:spacing w:before="0" w:beforeAutospacing="0" w:after="0" w:afterAutospacing="0" w:line="360" w:lineRule="auto"/>
        <w:ind w:left="-54" w:leftChars="-114" w:hanging="185" w:hangingChars="92"/>
        <w:jc w:val="left"/>
        <w:outlineLvl w:val="9"/>
        <w:rPr>
          <w:rFonts w:hint="eastAsia" w:ascii="宋体" w:hAnsi="宋体"/>
          <w:color w:val="auto"/>
          <w:sz w:val="20"/>
          <w:szCs w:val="20"/>
          <w:highlight w:val="none"/>
        </w:rPr>
      </w:pPr>
      <w:r>
        <w:rPr>
          <w:rFonts w:hint="eastAsia" w:ascii="宋体" w:hAnsi="宋体"/>
          <w:b/>
          <w:color w:val="auto"/>
          <w:sz w:val="20"/>
          <w:szCs w:val="20"/>
          <w:highlight w:val="none"/>
        </w:rPr>
        <w:t xml:space="preserve">   </w:t>
      </w:r>
      <w:r>
        <w:rPr>
          <w:rFonts w:hint="eastAsia" w:ascii="宋体" w:hAnsi="宋体"/>
          <w:color w:val="auto"/>
          <w:sz w:val="20"/>
          <w:szCs w:val="20"/>
          <w:highlight w:val="none"/>
        </w:rPr>
        <w:t>1、甲方</w:t>
      </w:r>
      <w:r>
        <w:rPr>
          <w:rFonts w:hint="eastAsia" w:ascii="宋体" w:hAnsi="宋体"/>
          <w:color w:val="auto"/>
          <w:sz w:val="20"/>
          <w:szCs w:val="20"/>
          <w:highlight w:val="none"/>
          <w:lang w:eastAsia="zh-CN"/>
        </w:rPr>
        <w:t>协议</w:t>
      </w:r>
      <w:r>
        <w:rPr>
          <w:rFonts w:hint="eastAsia" w:ascii="宋体" w:hAnsi="宋体"/>
          <w:color w:val="auto"/>
          <w:sz w:val="20"/>
          <w:szCs w:val="20"/>
          <w:highlight w:val="none"/>
          <w:lang w:val="en-US" w:eastAsia="zh-CN"/>
        </w:rPr>
        <w:t>/</w:t>
      </w:r>
      <w:r>
        <w:rPr>
          <w:rFonts w:hint="eastAsia" w:ascii="宋体" w:hAnsi="宋体"/>
          <w:color w:val="auto"/>
          <w:sz w:val="20"/>
          <w:szCs w:val="20"/>
          <w:highlight w:val="none"/>
        </w:rPr>
        <w:t>合同签字委托代理</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u w:val="single"/>
          <w:lang w:eastAsia="zh-CN"/>
        </w:rPr>
        <w:t>曹旺平</w:t>
      </w:r>
      <w:r>
        <w:rPr>
          <w:rFonts w:hint="eastAsia" w:ascii="宋体" w:hAnsi="宋体"/>
          <w:color w:val="auto"/>
          <w:sz w:val="20"/>
          <w:szCs w:val="20"/>
          <w:highlight w:val="none"/>
          <w:u w:val="single"/>
          <w:lang w:val="en-US" w:eastAsia="zh-CN"/>
        </w:rPr>
        <w:t xml:space="preserve">  </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rPr>
        <w:t>，乙方</w:t>
      </w:r>
      <w:r>
        <w:rPr>
          <w:rFonts w:hint="eastAsia" w:ascii="宋体" w:hAnsi="宋体"/>
          <w:color w:val="auto"/>
          <w:sz w:val="20"/>
          <w:szCs w:val="20"/>
          <w:highlight w:val="none"/>
          <w:lang w:eastAsia="zh-CN"/>
        </w:rPr>
        <w:t>协议</w:t>
      </w:r>
      <w:r>
        <w:rPr>
          <w:rFonts w:hint="eastAsia" w:ascii="宋体" w:hAnsi="宋体"/>
          <w:color w:val="auto"/>
          <w:sz w:val="20"/>
          <w:szCs w:val="20"/>
          <w:highlight w:val="none"/>
          <w:lang w:val="en-US" w:eastAsia="zh-CN"/>
        </w:rPr>
        <w:t>/</w:t>
      </w:r>
      <w:r>
        <w:rPr>
          <w:rFonts w:hint="eastAsia" w:ascii="宋体" w:hAnsi="宋体"/>
          <w:color w:val="auto"/>
          <w:sz w:val="20"/>
          <w:szCs w:val="20"/>
          <w:highlight w:val="none"/>
        </w:rPr>
        <w:t>合同签字委托代理</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rPr>
        <w:t>。</w:t>
      </w:r>
    </w:p>
    <w:p>
      <w:pPr>
        <w:widowControl/>
        <w:spacing w:line="360" w:lineRule="auto"/>
        <w:jc w:val="left"/>
        <w:rPr>
          <w:rFonts w:hint="eastAsia" w:ascii="宋体" w:hAnsi="宋体"/>
          <w:color w:val="auto"/>
          <w:sz w:val="20"/>
          <w:highlight w:val="none"/>
        </w:rPr>
      </w:pPr>
      <w:r>
        <w:rPr>
          <w:rFonts w:hint="eastAsia" w:ascii="宋体" w:hAnsi="宋体"/>
          <w:color w:val="auto"/>
          <w:sz w:val="20"/>
          <w:szCs w:val="20"/>
          <w:highlight w:val="none"/>
        </w:rPr>
        <w:t xml:space="preserve"> 2、乙方生产以甲方的订单为准，甲方下单确认人以</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u w:val="single"/>
          <w:lang w:eastAsia="zh-CN"/>
        </w:rPr>
        <w:t>曹旺平</w:t>
      </w:r>
      <w:r>
        <w:rPr>
          <w:rFonts w:hint="eastAsia" w:ascii="宋体" w:hAnsi="宋体"/>
          <w:color w:val="auto"/>
          <w:sz w:val="20"/>
          <w:szCs w:val="20"/>
          <w:highlight w:val="none"/>
          <w:u w:val="single"/>
          <w:lang w:val="en-US" w:eastAsia="zh-CN"/>
        </w:rPr>
        <w:t xml:space="preserve"> </w:t>
      </w:r>
      <w:r>
        <w:rPr>
          <w:rFonts w:hint="eastAsia" w:ascii="宋体" w:hAnsi="宋体"/>
          <w:color w:val="auto"/>
          <w:sz w:val="20"/>
          <w:szCs w:val="20"/>
          <w:highlight w:val="none"/>
          <w:u w:val="none"/>
          <w:lang w:eastAsia="zh-CN"/>
        </w:rPr>
        <w:t>签字</w:t>
      </w:r>
      <w:r>
        <w:rPr>
          <w:rFonts w:hint="eastAsia" w:ascii="宋体" w:hAnsi="宋体"/>
          <w:color w:val="auto"/>
          <w:sz w:val="20"/>
          <w:szCs w:val="20"/>
          <w:highlight w:val="none"/>
        </w:rPr>
        <w:t>或盖甲方有效印章为准，甲方接货确认人以</w:t>
      </w:r>
      <w:r>
        <w:rPr>
          <w:rFonts w:hint="eastAsia" w:ascii="宋体" w:hAnsi="宋体"/>
          <w:color w:val="auto"/>
          <w:sz w:val="20"/>
          <w:szCs w:val="20"/>
          <w:highlight w:val="none"/>
          <w:u w:val="single"/>
          <w:lang w:eastAsia="zh-CN"/>
        </w:rPr>
        <w:t>肖平根</w:t>
      </w:r>
      <w:r>
        <w:rPr>
          <w:rFonts w:hint="eastAsia" w:ascii="宋体" w:hAnsi="宋体"/>
          <w:color w:val="auto"/>
          <w:sz w:val="20"/>
          <w:szCs w:val="20"/>
          <w:highlight w:val="none"/>
          <w:u w:val="single"/>
          <w:lang w:val="en-US" w:eastAsia="zh-CN"/>
        </w:rPr>
        <w:t xml:space="preserve"> </w:t>
      </w:r>
      <w:r>
        <w:rPr>
          <w:rFonts w:hint="eastAsia" w:ascii="宋体" w:hAnsi="宋体"/>
          <w:color w:val="auto"/>
          <w:sz w:val="20"/>
          <w:szCs w:val="20"/>
          <w:highlight w:val="none"/>
          <w:u w:val="none"/>
          <w:lang w:eastAsia="zh-CN"/>
        </w:rPr>
        <w:t>签字</w:t>
      </w:r>
      <w:r>
        <w:rPr>
          <w:rFonts w:hint="eastAsia" w:ascii="宋体" w:hAnsi="宋体"/>
          <w:color w:val="auto"/>
          <w:sz w:val="20"/>
          <w:szCs w:val="20"/>
          <w:highlight w:val="none"/>
        </w:rPr>
        <w:t>或仓库印章为准。联系电话：</w:t>
      </w:r>
      <w:r>
        <w:rPr>
          <w:rFonts w:hint="eastAsia" w:ascii="宋体" w:hAnsi="宋体"/>
          <w:color w:val="auto"/>
          <w:sz w:val="20"/>
          <w:szCs w:val="20"/>
          <w:highlight w:val="none"/>
          <w:u w:val="single"/>
          <w:lang w:eastAsia="zh-CN"/>
        </w:rPr>
        <w:t>肖平根</w:t>
      </w:r>
      <w:r>
        <w:rPr>
          <w:rFonts w:hint="eastAsia" w:ascii="宋体" w:hAnsi="宋体"/>
          <w:color w:val="auto"/>
          <w:sz w:val="20"/>
          <w:szCs w:val="20"/>
          <w:highlight w:val="none"/>
          <w:u w:val="single"/>
          <w:lang w:val="en-US" w:eastAsia="zh-CN"/>
        </w:rPr>
        <w:t xml:space="preserve"> 13970032481</w:t>
      </w:r>
      <w:r>
        <w:rPr>
          <w:rFonts w:hint="eastAsia" w:ascii="宋体" w:hAnsi="宋体"/>
          <w:color w:val="auto"/>
          <w:sz w:val="20"/>
          <w:szCs w:val="20"/>
          <w:highlight w:val="none"/>
        </w:rPr>
        <w:t>。</w:t>
      </w:r>
      <w:r>
        <w:rPr>
          <w:rFonts w:hint="eastAsia" w:ascii="宋体" w:hAnsi="宋体"/>
          <w:color w:val="auto"/>
          <w:sz w:val="20"/>
          <w:highlight w:val="none"/>
        </w:rPr>
        <w:t>甲方其他地方指定签收人以甲方订单中指定签收人签收为准。</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lang w:val="zh-CN"/>
        </w:rPr>
      </w:pPr>
      <w:r>
        <w:rPr>
          <w:rFonts w:hint="eastAsia" w:ascii="宋体" w:hAnsi="宋体"/>
          <w:color w:val="auto"/>
          <w:sz w:val="20"/>
          <w:szCs w:val="20"/>
          <w:highlight w:val="none"/>
        </w:rPr>
        <w:t xml:space="preserve"> 3、</w:t>
      </w:r>
      <w:r>
        <w:rPr>
          <w:rFonts w:hint="eastAsia" w:ascii="宋体" w:hAnsi="宋体"/>
          <w:color w:val="auto"/>
          <w:sz w:val="20"/>
          <w:szCs w:val="20"/>
          <w:highlight w:val="none"/>
          <w:lang w:val="zh-CN"/>
        </w:rPr>
        <w:t>如甲方收货签收人员有变动则以双方书面函件为准。除甲方指定签收人员以外其他任何人员签署的任何形式的收货凭据均不作为货物签收的依据，甲方指定的签收人仅对合同约定范围内的货物签收有效，其签署的收货凭据仅作为甲方对收到货物的数量、型号、规格、到场时间等的证明，最终货款结算金额是由双方部根据合同条款书面审核确定，且甲方对乙方货物的签收，并不能免除乙方对其所提供产品应承担的质量缺陷责任。</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rPr>
      </w:pPr>
      <w:r>
        <w:rPr>
          <w:rFonts w:hint="eastAsia" w:ascii="宋体" w:hAnsi="宋体"/>
          <w:color w:val="auto"/>
          <w:sz w:val="20"/>
          <w:szCs w:val="20"/>
          <w:highlight w:val="none"/>
        </w:rPr>
        <w:t>4、如甲乙双方签字人员有变动则以双方书面函件为准，合同内容如有变更或实际订购数量超过合同总额的5%时则甲乙双方需签订补充协议，补充协议在双方授权人签字并加盖与本合同相同印章后生效，与本合同具有同等法律效力。</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lang w:val="zh-CN"/>
        </w:rPr>
      </w:pPr>
      <w:r>
        <w:rPr>
          <w:rFonts w:hint="eastAsia" w:ascii="宋体" w:hAnsi="宋体"/>
          <w:color w:val="auto"/>
          <w:sz w:val="20"/>
          <w:szCs w:val="20"/>
          <w:highlight w:val="none"/>
        </w:rPr>
        <w:t>5、甲方严格按照合同上指定或乙方发票上的账户付款，同时甲乙双方在每月月末对该月所发生的货款对帐确认（由双方加盖公章、或财务章）。</w:t>
      </w:r>
    </w:p>
    <w:p>
      <w:pPr>
        <w:keepNext w:val="0"/>
        <w:keepLines w:val="0"/>
        <w:pageBreakBefore w:val="0"/>
        <w:widowControl/>
        <w:tabs>
          <w:tab w:val="left" w:pos="4875"/>
        </w:tabs>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lang w:val="zh-CN"/>
        </w:rPr>
      </w:pPr>
      <w:r>
        <w:rPr>
          <w:rFonts w:hint="eastAsia" w:ascii="宋体" w:hAnsi="宋体"/>
          <w:b/>
          <w:color w:val="auto"/>
          <w:sz w:val="20"/>
          <w:szCs w:val="20"/>
          <w:highlight w:val="none"/>
          <w:lang w:eastAsia="zh-CN"/>
        </w:rPr>
        <w:t>九</w:t>
      </w:r>
      <w:r>
        <w:rPr>
          <w:rFonts w:hint="eastAsia" w:ascii="宋体" w:hAnsi="宋体"/>
          <w:b/>
          <w:color w:val="auto"/>
          <w:sz w:val="20"/>
          <w:szCs w:val="20"/>
          <w:highlight w:val="none"/>
        </w:rPr>
        <w:t>、</w:t>
      </w:r>
      <w:r>
        <w:rPr>
          <w:rFonts w:hint="eastAsia" w:ascii="宋体" w:hAnsi="宋体"/>
          <w:b/>
          <w:color w:val="auto"/>
          <w:sz w:val="20"/>
          <w:szCs w:val="20"/>
          <w:highlight w:val="none"/>
          <w:lang w:val="zh-CN"/>
        </w:rPr>
        <w:t>环境和职业健康安全要求</w:t>
      </w:r>
      <w:r>
        <w:rPr>
          <w:rFonts w:ascii="宋体" w:hAnsi="宋体"/>
          <w:b/>
          <w:color w:val="auto"/>
          <w:sz w:val="20"/>
          <w:szCs w:val="20"/>
          <w:highlight w:val="none"/>
          <w:lang w:val="zh-CN"/>
        </w:rPr>
        <w:tab/>
      </w:r>
    </w:p>
    <w:p>
      <w:pPr>
        <w:keepNext w:val="0"/>
        <w:keepLines w:val="0"/>
        <w:pageBreakBefore w:val="0"/>
        <w:widowControl/>
        <w:kinsoku/>
        <w:wordWrap/>
        <w:overflowPunct/>
        <w:topLinePunct w:val="0"/>
        <w:snapToGrid/>
        <w:spacing w:before="0" w:beforeAutospacing="0" w:after="0" w:afterAutospacing="0" w:line="360" w:lineRule="auto"/>
        <w:ind w:firstLine="400" w:firstLineChars="200"/>
        <w:jc w:val="left"/>
        <w:outlineLvl w:val="9"/>
        <w:rPr>
          <w:rFonts w:hint="eastAsia" w:ascii="宋体" w:hAnsi="宋体"/>
          <w:color w:val="auto"/>
          <w:sz w:val="20"/>
          <w:szCs w:val="20"/>
          <w:highlight w:val="none"/>
          <w:lang w:val="zh-CN"/>
        </w:rPr>
      </w:pPr>
      <w:r>
        <w:rPr>
          <w:rFonts w:hint="eastAsia" w:ascii="宋体" w:hAnsi="宋体"/>
          <w:color w:val="auto"/>
          <w:sz w:val="20"/>
          <w:szCs w:val="20"/>
          <w:highlight w:val="none"/>
          <w:lang w:val="zh-CN"/>
        </w:rPr>
        <w:t>乙方需遵守国家有关环境职业健康和安全的法律法规。在产品的生产、包装、运输和使用中，注意保护环境，尊重员工的健康和安全。致力于工厂内的污染预防和环境绩效的持续改进，为双方的可持续发展做出贡献。</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b/>
          <w:color w:val="auto"/>
          <w:sz w:val="20"/>
          <w:szCs w:val="20"/>
          <w:highlight w:val="none"/>
        </w:rPr>
      </w:pPr>
      <w:r>
        <w:rPr>
          <w:rFonts w:hint="eastAsia" w:ascii="宋体" w:hAnsi="宋体"/>
          <w:b/>
          <w:color w:val="auto"/>
          <w:sz w:val="20"/>
          <w:szCs w:val="20"/>
          <w:highlight w:val="none"/>
          <w:lang w:eastAsia="zh-CN"/>
        </w:rPr>
        <w:t>十</w:t>
      </w:r>
      <w:r>
        <w:rPr>
          <w:rFonts w:hint="eastAsia" w:ascii="宋体" w:hAnsi="宋体"/>
          <w:b/>
          <w:color w:val="auto"/>
          <w:sz w:val="20"/>
          <w:szCs w:val="20"/>
          <w:highlight w:val="none"/>
        </w:rPr>
        <w:t>、保密及知识产权</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jc w:val="left"/>
        <w:outlineLvl w:val="9"/>
        <w:rPr>
          <w:rFonts w:hint="eastAsia" w:ascii="宋体" w:hAnsi="宋体"/>
          <w:color w:val="auto"/>
          <w:sz w:val="20"/>
          <w:szCs w:val="20"/>
          <w:highlight w:val="none"/>
        </w:rPr>
      </w:pPr>
      <w:r>
        <w:rPr>
          <w:rFonts w:hint="eastAsia" w:ascii="宋体" w:hAnsi="宋体"/>
          <w:color w:val="auto"/>
          <w:sz w:val="20"/>
          <w:szCs w:val="20"/>
          <w:highlight w:val="none"/>
        </w:rPr>
        <w:t>1、非经甲方事先书面同意，乙方不得将甲方在本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签署及履行过程中披露的任何标准、规范、计划、图纸、模型、样品、资料或其他信息披露给任何第三人；乙方向与执行本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的有关人员提供上述文件时，应保证有关人员遵守保密义务；由于乙方原因或人员引起泄密而造成甲方损失的，由乙方赔偿全部损失。本条款构成独立的保密协议。本条款的义务不因本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的终止而终止。</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jc w:val="left"/>
        <w:outlineLvl w:val="9"/>
        <w:rPr>
          <w:rFonts w:hint="eastAsia" w:ascii="宋体" w:hAnsi="宋体"/>
          <w:color w:val="auto"/>
          <w:sz w:val="20"/>
          <w:szCs w:val="20"/>
          <w:highlight w:val="none"/>
        </w:rPr>
      </w:pPr>
      <w:r>
        <w:rPr>
          <w:rFonts w:hint="eastAsia" w:ascii="宋体" w:hAnsi="宋体"/>
          <w:color w:val="auto"/>
          <w:sz w:val="20"/>
          <w:szCs w:val="20"/>
          <w:highlight w:val="none"/>
        </w:rPr>
        <w:t>2、乙方应保证，甲方在中华人民共和国使用本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项下货物或货物的一部分时，免于遭受第三方就知识产权（包括但不限于专利权、商标权、著作权及非专利技术）提起的诉讼、仲裁或任何请求。</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firstLine="480" w:firstLineChars="0"/>
        <w:jc w:val="left"/>
        <w:outlineLvl w:val="9"/>
        <w:rPr>
          <w:rFonts w:hint="eastAsia" w:ascii="宋体" w:hAnsi="宋体"/>
          <w:color w:val="auto"/>
          <w:sz w:val="20"/>
          <w:szCs w:val="20"/>
          <w:highlight w:val="none"/>
        </w:rPr>
      </w:pPr>
      <w:r>
        <w:rPr>
          <w:rFonts w:hint="eastAsia" w:ascii="宋体" w:hAnsi="宋体"/>
          <w:color w:val="auto"/>
          <w:sz w:val="20"/>
          <w:szCs w:val="20"/>
          <w:highlight w:val="none"/>
          <w:lang w:val="zh-CN"/>
        </w:rPr>
        <w:t>如果发生因乙方出售的货物或货物的一部分侵犯了他人知识产权而针对甲方提起索赔或诉讼的情况，且甲方将此等情况及时通知了乙方并向乙方提供了合理的信息与协助</w:t>
      </w:r>
      <w:r>
        <w:rPr>
          <w:rFonts w:hint="eastAsia" w:ascii="宋体" w:hAnsi="宋体"/>
          <w:color w:val="auto"/>
          <w:sz w:val="20"/>
          <w:szCs w:val="20"/>
          <w:highlight w:val="none"/>
        </w:rPr>
        <w:t>，并且授权乙方独立进行辩护和解决索赔问题，乙方将自费进行辩护，并支付全部费用和由于该案最终判决或裁决/裁定而支付的赔偿金，以及赔偿甲方因此而受到的一切损失。</w:t>
      </w:r>
    </w:p>
    <w:p>
      <w:pPr>
        <w:widowControl/>
        <w:spacing w:line="360" w:lineRule="auto"/>
        <w:ind w:firstLine="0"/>
        <w:jc w:val="left"/>
        <w:rPr>
          <w:rFonts w:hint="eastAsia" w:ascii="宋体" w:hAnsi="宋体"/>
          <w:b/>
          <w:sz w:val="20"/>
        </w:rPr>
      </w:pPr>
      <w:r>
        <w:rPr>
          <w:rFonts w:hint="eastAsia" w:ascii="宋体" w:hAnsi="宋体"/>
          <w:b/>
          <w:sz w:val="20"/>
        </w:rPr>
        <w:t>十</w:t>
      </w:r>
      <w:r>
        <w:rPr>
          <w:rFonts w:hint="eastAsia" w:ascii="宋体" w:hAnsi="宋体"/>
          <w:b/>
          <w:sz w:val="20"/>
          <w:lang w:eastAsia="zh-CN"/>
        </w:rPr>
        <w:t>一</w:t>
      </w:r>
      <w:r>
        <w:rPr>
          <w:rFonts w:hint="eastAsia" w:ascii="宋体" w:hAnsi="宋体"/>
          <w:b/>
          <w:sz w:val="20"/>
        </w:rPr>
        <w:t>、合同解除条款</w:t>
      </w:r>
    </w:p>
    <w:p>
      <w:pPr>
        <w:widowControl/>
        <w:spacing w:line="360" w:lineRule="auto"/>
        <w:jc w:val="left"/>
        <w:rPr>
          <w:rFonts w:ascii="宋体" w:hAnsi="宋体"/>
          <w:sz w:val="20"/>
        </w:rPr>
      </w:pPr>
      <w:r>
        <w:rPr>
          <w:rFonts w:ascii="宋体" w:hAnsi="宋体"/>
          <w:sz w:val="20"/>
        </w:rPr>
        <w:t>1</w:t>
      </w:r>
      <w:r>
        <w:rPr>
          <w:rFonts w:hint="eastAsia" w:ascii="宋体" w:hAnsi="宋体"/>
          <w:sz w:val="20"/>
        </w:rPr>
        <w:t>、甲乙双方共同确认，乙方出现以下任意情形之一的，甲方随时有权单方解除本合同，并要求乙方承担合同金额或结算金额</w:t>
      </w:r>
      <w:r>
        <w:rPr>
          <w:rFonts w:ascii="宋体" w:hAnsi="宋体"/>
          <w:sz w:val="20"/>
        </w:rPr>
        <w:t>20%</w:t>
      </w:r>
      <w:r>
        <w:rPr>
          <w:rFonts w:hint="eastAsia" w:ascii="宋体" w:hAnsi="宋体"/>
          <w:sz w:val="20"/>
        </w:rPr>
        <w:t>的违约金，违约金不足以弥补损失的，甲方有权继续向乙方索赔：</w:t>
      </w:r>
    </w:p>
    <w:p>
      <w:pPr>
        <w:widowControl/>
        <w:spacing w:line="360" w:lineRule="auto"/>
        <w:jc w:val="left"/>
        <w:rPr>
          <w:rFonts w:hint="eastAsia" w:ascii="宋体" w:hAnsi="宋体"/>
          <w:sz w:val="20"/>
        </w:rPr>
      </w:pPr>
      <w:r>
        <w:rPr>
          <w:rFonts w:ascii="宋体" w:hAnsi="宋体"/>
          <w:sz w:val="20"/>
        </w:rPr>
        <w:t>1.1.</w:t>
      </w:r>
      <w:r>
        <w:rPr>
          <w:rFonts w:hint="eastAsia" w:ascii="宋体" w:hAnsi="宋体"/>
          <w:sz w:val="20"/>
        </w:rPr>
        <w:t>乙方逾期交货（或施工安装）超过</w:t>
      </w:r>
      <w:r>
        <w:rPr>
          <w:rFonts w:ascii="宋体" w:hAnsi="宋体"/>
          <w:sz w:val="20"/>
        </w:rPr>
        <w:t>5</w:t>
      </w:r>
      <w:r>
        <w:rPr>
          <w:rFonts w:hint="eastAsia" w:ascii="宋体" w:hAnsi="宋体"/>
          <w:sz w:val="20"/>
        </w:rPr>
        <w:t>日以上的，且经甲方催告后拒不整改或整改后仍无法满足交货（或施工安装）要求的；</w:t>
      </w:r>
    </w:p>
    <w:p>
      <w:pPr>
        <w:widowControl/>
        <w:spacing w:line="360" w:lineRule="auto"/>
        <w:jc w:val="left"/>
        <w:rPr>
          <w:rFonts w:hint="eastAsia" w:ascii="宋体" w:hAnsi="宋体"/>
          <w:sz w:val="20"/>
        </w:rPr>
      </w:pPr>
      <w:r>
        <w:rPr>
          <w:rFonts w:ascii="宋体" w:hAnsi="宋体"/>
          <w:sz w:val="20"/>
        </w:rPr>
        <w:t>1.2.</w:t>
      </w:r>
      <w:r>
        <w:rPr>
          <w:rFonts w:hint="eastAsia" w:ascii="宋体" w:hAnsi="宋体"/>
          <w:sz w:val="20"/>
        </w:rPr>
        <w:t>乙方交付的产品（或施工的工程）不符合合同的质量标准和要求，甲方要求整改后拒不整改或经整改后仍无法满足合同质量要求的或项目业主、总包、监理要求的；</w:t>
      </w:r>
    </w:p>
    <w:p>
      <w:pPr>
        <w:widowControl/>
        <w:spacing w:line="360" w:lineRule="auto"/>
        <w:jc w:val="left"/>
        <w:rPr>
          <w:rFonts w:hint="eastAsia" w:ascii="宋体" w:hAnsi="宋体"/>
          <w:sz w:val="20"/>
        </w:rPr>
      </w:pPr>
      <w:r>
        <w:rPr>
          <w:rFonts w:ascii="宋体" w:hAnsi="宋体"/>
          <w:sz w:val="20"/>
        </w:rPr>
        <w:t>1.3.</w:t>
      </w:r>
      <w:r>
        <w:rPr>
          <w:rFonts w:hint="eastAsia" w:ascii="宋体" w:hAnsi="宋体"/>
          <w:sz w:val="20"/>
        </w:rPr>
        <w:t>乙方未按照甲方订单要求或图纸要求进行生产加工的，经甲方要求整改后拒不整改的或整改后仍无法满足甲方订单或图纸生产要求的；</w:t>
      </w:r>
    </w:p>
    <w:p>
      <w:pPr>
        <w:widowControl/>
        <w:spacing w:line="360" w:lineRule="auto"/>
        <w:jc w:val="left"/>
        <w:rPr>
          <w:rFonts w:hint="eastAsia" w:ascii="宋体" w:hAnsi="宋体"/>
          <w:sz w:val="20"/>
        </w:rPr>
      </w:pPr>
      <w:r>
        <w:rPr>
          <w:rFonts w:ascii="宋体" w:hAnsi="宋体"/>
          <w:sz w:val="20"/>
        </w:rPr>
        <w:t>1.4.</w:t>
      </w:r>
      <w:r>
        <w:rPr>
          <w:rFonts w:hint="eastAsia" w:ascii="宋体" w:hAnsi="宋体"/>
          <w:sz w:val="20"/>
        </w:rPr>
        <w:t>乙方未经甲方同意擅自更换合同约定的品牌、技术参数、规格型号以次充好、以假充真等；</w:t>
      </w:r>
    </w:p>
    <w:p>
      <w:pPr>
        <w:widowControl/>
        <w:spacing w:line="360" w:lineRule="auto"/>
        <w:jc w:val="left"/>
        <w:rPr>
          <w:rFonts w:hint="eastAsia" w:ascii="宋体" w:hAnsi="宋体"/>
          <w:sz w:val="20"/>
        </w:rPr>
      </w:pPr>
      <w:r>
        <w:rPr>
          <w:rFonts w:ascii="宋体" w:hAnsi="宋体"/>
          <w:sz w:val="20"/>
        </w:rPr>
        <w:t>1.5.</w:t>
      </w:r>
      <w:r>
        <w:rPr>
          <w:rFonts w:hint="eastAsia" w:ascii="宋体" w:hAnsi="宋体"/>
          <w:sz w:val="20"/>
        </w:rPr>
        <w:t>因乙方质量问题导致业主方要求甲方更换品牌的，或甲方进行罚款或追究违约责任的，或造成甲方工期延误的；</w:t>
      </w:r>
    </w:p>
    <w:p>
      <w:pPr>
        <w:widowControl/>
        <w:spacing w:line="360" w:lineRule="auto"/>
        <w:jc w:val="left"/>
        <w:rPr>
          <w:rFonts w:hint="eastAsia" w:ascii="宋体" w:hAnsi="宋体"/>
          <w:sz w:val="20"/>
        </w:rPr>
      </w:pPr>
      <w:r>
        <w:rPr>
          <w:rFonts w:ascii="宋体" w:hAnsi="宋体"/>
          <w:sz w:val="20"/>
        </w:rPr>
        <w:t>1.6.</w:t>
      </w:r>
      <w:r>
        <w:rPr>
          <w:rFonts w:hint="eastAsia" w:ascii="宋体" w:hAnsi="宋体"/>
          <w:sz w:val="20"/>
        </w:rPr>
        <w:t>乙方不能继续履行合同的，包括但不限于资不抵债、停业整顿、破产清算等；</w:t>
      </w:r>
    </w:p>
    <w:p>
      <w:pPr>
        <w:widowControl/>
        <w:spacing w:line="360" w:lineRule="auto"/>
        <w:jc w:val="left"/>
        <w:rPr>
          <w:rFonts w:hint="eastAsia" w:ascii="宋体" w:hAnsi="宋体"/>
          <w:sz w:val="20"/>
        </w:rPr>
      </w:pPr>
      <w:r>
        <w:rPr>
          <w:rFonts w:ascii="宋体" w:hAnsi="宋体"/>
          <w:sz w:val="20"/>
        </w:rPr>
        <w:t>1.7.</w:t>
      </w:r>
      <w:r>
        <w:rPr>
          <w:rFonts w:hint="eastAsia" w:ascii="宋体" w:hAnsi="宋体"/>
          <w:sz w:val="20"/>
        </w:rPr>
        <w:t>乙方违反本合同保密与知识产权的约定或乙方存在侵犯甲方知识产权行为的；</w:t>
      </w:r>
    </w:p>
    <w:p>
      <w:pPr>
        <w:widowControl/>
        <w:spacing w:line="360" w:lineRule="auto"/>
        <w:jc w:val="left"/>
        <w:rPr>
          <w:rFonts w:hint="eastAsia" w:ascii="宋体" w:hAnsi="宋体"/>
          <w:sz w:val="20"/>
        </w:rPr>
      </w:pPr>
      <w:r>
        <w:rPr>
          <w:rFonts w:ascii="宋体" w:hAnsi="宋体"/>
          <w:sz w:val="20"/>
        </w:rPr>
        <w:t xml:space="preserve">1.8. </w:t>
      </w:r>
      <w:r>
        <w:rPr>
          <w:rFonts w:hint="eastAsia" w:ascii="宋体" w:hAnsi="宋体"/>
          <w:sz w:val="20"/>
        </w:rPr>
        <w:t>乙方违反其他合同义务及附随义务的，经甲方要求整改后拒不整改的或整改后仍不满足合同约定的；</w:t>
      </w:r>
    </w:p>
    <w:p>
      <w:pPr>
        <w:widowControl/>
        <w:spacing w:line="360" w:lineRule="auto"/>
        <w:jc w:val="left"/>
        <w:rPr>
          <w:rFonts w:hint="eastAsia" w:ascii="宋体" w:hAnsi="宋体"/>
          <w:sz w:val="20"/>
        </w:rPr>
      </w:pPr>
      <w:r>
        <w:rPr>
          <w:rFonts w:ascii="宋体" w:hAnsi="宋体"/>
          <w:sz w:val="20"/>
        </w:rPr>
        <w:t>1.9.</w:t>
      </w:r>
      <w:r>
        <w:rPr>
          <w:rFonts w:hint="eastAsia" w:ascii="宋体" w:hAnsi="宋体"/>
          <w:sz w:val="20"/>
        </w:rPr>
        <w:t>乙方违法转包或未经甲方书面同意将其权利义务转让给第三方的；</w:t>
      </w:r>
    </w:p>
    <w:p>
      <w:pPr>
        <w:widowControl/>
        <w:spacing w:line="360" w:lineRule="auto"/>
        <w:jc w:val="left"/>
        <w:rPr>
          <w:rFonts w:hint="eastAsia" w:ascii="宋体" w:hAnsi="宋体"/>
          <w:sz w:val="20"/>
        </w:rPr>
      </w:pPr>
      <w:r>
        <w:rPr>
          <w:rFonts w:ascii="宋体" w:hAnsi="宋体"/>
          <w:sz w:val="20"/>
        </w:rPr>
        <w:t>1.10</w:t>
      </w:r>
      <w:r>
        <w:rPr>
          <w:rFonts w:hint="eastAsia" w:ascii="宋体" w:hAnsi="宋体"/>
          <w:sz w:val="20"/>
        </w:rPr>
        <w:t>向甲方工作人员或亲友提供任何形式的回扣、礼品、有价证券等贿赂；</w:t>
      </w:r>
    </w:p>
    <w:p>
      <w:pPr>
        <w:widowControl/>
        <w:spacing w:line="360" w:lineRule="auto"/>
        <w:jc w:val="left"/>
        <w:rPr>
          <w:rFonts w:hint="eastAsia" w:ascii="宋体" w:hAnsi="宋体"/>
          <w:sz w:val="20"/>
        </w:rPr>
      </w:pPr>
      <w:r>
        <w:rPr>
          <w:rFonts w:ascii="宋体" w:hAnsi="宋体"/>
          <w:sz w:val="20"/>
        </w:rPr>
        <w:t>1.11.</w:t>
      </w:r>
      <w:r>
        <w:rPr>
          <w:rFonts w:hint="eastAsia" w:ascii="宋体" w:hAnsi="宋体"/>
          <w:sz w:val="20"/>
        </w:rPr>
        <w:t>乙方在合同签订或履行期间中有欺诈行为的。</w:t>
      </w:r>
    </w:p>
    <w:p>
      <w:pPr>
        <w:widowControl/>
        <w:spacing w:line="360" w:lineRule="auto"/>
        <w:jc w:val="left"/>
        <w:rPr>
          <w:rFonts w:hint="eastAsia" w:ascii="宋体" w:hAnsi="宋体"/>
          <w:sz w:val="20"/>
        </w:rPr>
      </w:pPr>
      <w:r>
        <w:rPr>
          <w:rFonts w:ascii="宋体" w:hAnsi="宋体"/>
          <w:sz w:val="20"/>
        </w:rPr>
        <w:t>2</w:t>
      </w:r>
      <w:r>
        <w:rPr>
          <w:rFonts w:hint="eastAsia" w:ascii="宋体" w:hAnsi="宋体"/>
          <w:sz w:val="20"/>
        </w:rPr>
        <w:t>、甲乙双方共同确认，出现以下任意情形之一的，双方可以协商解除合同并据实办理结算手续，减少双方损失：</w:t>
      </w:r>
    </w:p>
    <w:p>
      <w:pPr>
        <w:widowControl/>
        <w:spacing w:line="360" w:lineRule="auto"/>
        <w:jc w:val="left"/>
        <w:rPr>
          <w:rFonts w:hint="eastAsia" w:ascii="宋体" w:hAnsi="宋体"/>
          <w:sz w:val="20"/>
        </w:rPr>
      </w:pPr>
      <w:r>
        <w:rPr>
          <w:rFonts w:ascii="宋体" w:hAnsi="宋体"/>
          <w:sz w:val="20"/>
        </w:rPr>
        <w:t>2.1.</w:t>
      </w:r>
      <w:r>
        <w:rPr>
          <w:rFonts w:hint="eastAsia" w:ascii="宋体" w:hAnsi="宋体"/>
          <w:sz w:val="20"/>
        </w:rPr>
        <w:t>因项目停建（超过</w:t>
      </w:r>
      <w:r>
        <w:rPr>
          <w:rFonts w:ascii="宋体" w:hAnsi="宋体"/>
          <w:sz w:val="20"/>
        </w:rPr>
        <w:t>6</w:t>
      </w:r>
      <w:r>
        <w:rPr>
          <w:rFonts w:hint="eastAsia" w:ascii="宋体" w:hAnsi="宋体"/>
          <w:sz w:val="20"/>
        </w:rPr>
        <w:t>个月）或取消；</w:t>
      </w:r>
    </w:p>
    <w:p>
      <w:pPr>
        <w:widowControl/>
        <w:spacing w:line="360" w:lineRule="auto"/>
        <w:jc w:val="left"/>
        <w:rPr>
          <w:rFonts w:hint="eastAsia" w:ascii="宋体" w:hAnsi="宋体"/>
          <w:sz w:val="20"/>
        </w:rPr>
      </w:pPr>
      <w:r>
        <w:rPr>
          <w:rFonts w:ascii="宋体" w:hAnsi="宋体"/>
          <w:sz w:val="20"/>
        </w:rPr>
        <w:t>2.2.</w:t>
      </w:r>
      <w:r>
        <w:rPr>
          <w:rFonts w:hint="eastAsia" w:ascii="宋体" w:hAnsi="宋体"/>
          <w:sz w:val="20"/>
        </w:rPr>
        <w:t>甲方和业主的施工合同解除的；</w:t>
      </w:r>
    </w:p>
    <w:p>
      <w:pPr>
        <w:widowControl/>
        <w:spacing w:line="360" w:lineRule="auto"/>
        <w:jc w:val="left"/>
        <w:rPr>
          <w:rFonts w:hint="eastAsia" w:ascii="宋体" w:hAnsi="宋体"/>
          <w:sz w:val="20"/>
        </w:rPr>
      </w:pPr>
      <w:r>
        <w:rPr>
          <w:rFonts w:ascii="宋体" w:hAnsi="宋体"/>
          <w:sz w:val="20"/>
        </w:rPr>
        <w:t>2.3.</w:t>
      </w:r>
      <w:r>
        <w:rPr>
          <w:rFonts w:hint="eastAsia" w:ascii="宋体" w:hAnsi="宋体"/>
          <w:sz w:val="20"/>
        </w:rPr>
        <w:t>非因乙方原因业主更改品牌的；</w:t>
      </w:r>
    </w:p>
    <w:p>
      <w:pPr>
        <w:widowControl/>
        <w:spacing w:line="360" w:lineRule="auto"/>
        <w:jc w:val="left"/>
        <w:rPr>
          <w:rFonts w:hint="eastAsia" w:ascii="宋体" w:hAnsi="宋体"/>
          <w:sz w:val="20"/>
        </w:rPr>
      </w:pPr>
      <w:r>
        <w:rPr>
          <w:rFonts w:ascii="宋体" w:hAnsi="宋体"/>
          <w:sz w:val="20"/>
        </w:rPr>
        <w:t>2.4.</w:t>
      </w:r>
      <w:r>
        <w:rPr>
          <w:rFonts w:hint="eastAsia" w:ascii="宋体" w:hAnsi="宋体"/>
          <w:sz w:val="20"/>
        </w:rPr>
        <w:t>因政策或政府行为导致项目无法继续施工的；</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rPr>
      </w:pPr>
      <w:r>
        <w:rPr>
          <w:rFonts w:ascii="宋体" w:hAnsi="宋体"/>
          <w:sz w:val="20"/>
        </w:rPr>
        <w:t>2.5.</w:t>
      </w:r>
      <w:r>
        <w:rPr>
          <w:rFonts w:hint="eastAsia" w:ascii="宋体" w:hAnsi="宋体"/>
          <w:sz w:val="20"/>
        </w:rPr>
        <w:t>因不可抗力发生，合同无法继续履行的。</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b/>
          <w:bCs/>
          <w:sz w:val="20"/>
          <w:lang w:eastAsia="zh-CN"/>
        </w:rPr>
        <w:t>十二、通知与送达</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1、甲乙双方同意并确认下列地址和联系方式作为本合同项下文件、通知以及相关法律文书（包括但不限于  甲乙双方的各类文件、通知；法院或仲裁庭送达的起诉状（或仲裁申请书）及证据、传票、应诉通知书、举证通知书、开庭通知书、支付令、判决书（裁决书）、裁定书、调解书、执行通知书、限期履行通知书等诉讼或仲裁审理以及执行阶段法律文书）的有效送达地址和联系方式：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a)甲方地址、联系方式</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4"/>
          <w:szCs w:val="24"/>
          <w:lang w:eastAsia="zh-CN"/>
        </w:rPr>
      </w:pPr>
      <w:r>
        <w:rPr>
          <w:rFonts w:hint="eastAsia" w:ascii="宋体" w:hAnsi="宋体"/>
          <w:sz w:val="24"/>
          <w:szCs w:val="24"/>
          <w:lang w:eastAsia="zh-CN"/>
        </w:rPr>
        <w:t>单位地址：江西省南昌市高新区高新大道</w:t>
      </w:r>
      <w:r>
        <w:rPr>
          <w:rFonts w:hint="eastAsia" w:ascii="宋体" w:hAnsi="宋体"/>
          <w:sz w:val="24"/>
          <w:szCs w:val="24"/>
          <w:lang w:val="en-US" w:eastAsia="zh-CN"/>
        </w:rPr>
        <w:t>1189号方大科技园</w:t>
      </w:r>
      <w:r>
        <w:rPr>
          <w:rFonts w:hint="eastAsia" w:ascii="宋体" w:hAnsi="宋体"/>
          <w:sz w:val="24"/>
          <w:szCs w:val="24"/>
          <w:lang w:eastAsia="zh-CN"/>
        </w:rPr>
        <w:t>；邮编：</w:t>
      </w:r>
      <w:r>
        <w:rPr>
          <w:rFonts w:hint="eastAsia" w:ascii="宋体" w:hAnsi="宋体"/>
          <w:sz w:val="24"/>
          <w:szCs w:val="24"/>
          <w:lang w:val="en-US" w:eastAsia="zh-CN"/>
        </w:rPr>
        <w:t>330096</w:t>
      </w:r>
      <w:r>
        <w:rPr>
          <w:rFonts w:hint="eastAsia" w:ascii="宋体" w:hAnsi="宋体"/>
          <w:sz w:val="24"/>
          <w:szCs w:val="24"/>
          <w:lang w:eastAsia="zh-CN"/>
        </w:rPr>
        <w:t xml:space="preserve">  ； 联系电话：</w:t>
      </w:r>
      <w:r>
        <w:rPr>
          <w:rFonts w:hint="eastAsia" w:ascii="宋体" w:hAnsi="宋体"/>
          <w:sz w:val="24"/>
          <w:szCs w:val="24"/>
          <w:lang w:val="en-US" w:eastAsia="zh-CN"/>
        </w:rPr>
        <w:t>0791-88132397</w:t>
      </w:r>
      <w:r>
        <w:rPr>
          <w:rFonts w:hint="eastAsia" w:ascii="宋体" w:hAnsi="宋体"/>
          <w:sz w:val="24"/>
          <w:szCs w:val="24"/>
          <w:lang w:eastAsia="zh-CN"/>
        </w:rPr>
        <w:t xml:space="preserve">  ；指定联系人:曹旺平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4"/>
          <w:szCs w:val="24"/>
          <w:lang w:eastAsia="zh-CN"/>
        </w:rPr>
        <w:t>E-mail：   ；联系电话：</w:t>
      </w:r>
      <w:r>
        <w:rPr>
          <w:rFonts w:hint="eastAsia" w:ascii="宋体" w:hAnsi="宋体"/>
          <w:sz w:val="24"/>
          <w:szCs w:val="24"/>
          <w:lang w:val="en-US" w:eastAsia="zh-CN"/>
        </w:rPr>
        <w:t>13125211498</w:t>
      </w:r>
      <w:r>
        <w:rPr>
          <w:rFonts w:hint="eastAsia" w:ascii="宋体" w:hAnsi="宋体"/>
          <w:sz w:val="24"/>
          <w:szCs w:val="24"/>
          <w:lang w:eastAsia="zh-CN"/>
        </w:rPr>
        <w:t xml:space="preserve">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b)乙方地址、联系方式</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单位地址：          ；邮编：     ； 联系电话：         ；指定联系人: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E-mail：          ；联系电话：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微信号码：        ；QQ号码：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2、本条第一款约定的上述送达地址和联系方式有变更的，双方应在变更后的二日内书面通知对方，另一方重新确认送达地址和联系方式。如未提前通知的，视为未变更，相应法律后果自行承担，本条第一款约定的送达地址和联系方式仍视为有效送达地址和联系方式。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3、任何文件、通知及相关法律文书，只要按照本条第一款约定的任一联系方式发送，即应视作在下列日期被送达: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a)当面交付文件的，在交付之时视为送达；一方拒收的，另一方有权采取拍照、录像方式记录送达过程，并将文书留置，亦视为送达。</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b)邮寄（包括特快专递、平信邮寄、挂号邮寄），以邮寄签收之日视为送达日；一方拒收或邮件退回的，以拒收或邮件开始退回之日视为送达。</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c)电子邮件、手机短信、微信、QQ 或其他电子通讯地址，以发送之日视为送达日。</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4、双方约定双方的单位公章、办公室印章、财务专用章、合同专用章、收发章等均是双方通讯联系、法律文书接收、信函往来的有效送达印章。</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color w:val="auto"/>
          <w:sz w:val="20"/>
          <w:szCs w:val="20"/>
          <w:highlight w:val="none"/>
        </w:rPr>
      </w:pPr>
      <w:r>
        <w:rPr>
          <w:rFonts w:hint="eastAsia" w:ascii="宋体" w:hAnsi="宋体"/>
          <w:sz w:val="20"/>
          <w:lang w:eastAsia="zh-CN"/>
        </w:rPr>
        <w:t>5、本条约定为合同中独立存在的条款，不受本合同及合同其他条款效力的影响。</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十二、合同解除条款</w:t>
      </w:r>
      <w:r>
        <w:rPr>
          <w:rFonts w:hint="eastAsia" w:ascii="宋体" w:hAnsi="宋体"/>
          <w:sz w:val="20"/>
          <w:lang w:eastAsia="zh-CN"/>
        </w:rPr>
        <w:br w:type="textWrapping"/>
      </w:r>
      <w:r>
        <w:rPr>
          <w:rFonts w:hint="eastAsia" w:ascii="宋体" w:hAnsi="宋体"/>
          <w:sz w:val="20"/>
          <w:lang w:eastAsia="zh-CN"/>
        </w:rPr>
        <w:t>1、甲乙双方共同确认，乙方出现以下任意情形之一的，甲方随时有权单方解除相关订单，并要求乙方承担订单金额20%的违约金，违约金不足以弥补损失的，甲方有权继续向乙方索赔：</w:t>
      </w:r>
      <w:r>
        <w:rPr>
          <w:rFonts w:hint="eastAsia" w:ascii="宋体" w:hAnsi="宋体"/>
          <w:sz w:val="20"/>
          <w:lang w:eastAsia="zh-CN"/>
        </w:rPr>
        <w:br w:type="textWrapping"/>
      </w:r>
      <w:r>
        <w:rPr>
          <w:rFonts w:hint="eastAsia" w:ascii="宋体" w:hAnsi="宋体"/>
          <w:sz w:val="20"/>
          <w:lang w:eastAsia="zh-CN"/>
        </w:rPr>
        <w:t>1.1.乙方交付的产品不符合合同的质量标准和要求，甲方要求整改后拒不整改或经整改后仍无法满足合同质量要求的；</w:t>
      </w:r>
      <w:r>
        <w:rPr>
          <w:rFonts w:hint="eastAsia" w:ascii="宋体" w:hAnsi="宋体"/>
          <w:sz w:val="20"/>
          <w:lang w:eastAsia="zh-CN"/>
        </w:rPr>
        <w:br w:type="textWrapping"/>
      </w:r>
      <w:r>
        <w:rPr>
          <w:rFonts w:hint="eastAsia" w:ascii="宋体" w:hAnsi="宋体"/>
          <w:sz w:val="20"/>
          <w:lang w:eastAsia="zh-CN"/>
        </w:rPr>
        <w:t>1.2.乙方未经甲方同意擅自更换合同约定的品牌、技术参数、规格型号以次充好、以假充真等；</w:t>
      </w:r>
      <w:r>
        <w:rPr>
          <w:rFonts w:hint="eastAsia" w:ascii="宋体" w:hAnsi="宋体"/>
          <w:sz w:val="20"/>
          <w:lang w:eastAsia="zh-CN"/>
        </w:rPr>
        <w:br w:type="textWrapping"/>
      </w:r>
      <w:r>
        <w:rPr>
          <w:rFonts w:hint="eastAsia" w:ascii="宋体" w:hAnsi="宋体"/>
          <w:sz w:val="20"/>
          <w:lang w:eastAsia="zh-CN"/>
        </w:rPr>
        <w:t>1.3.乙方不能继续履行合同的，包括但不限于资不抵债、停业整顿、破产清算等；</w:t>
      </w:r>
      <w:r>
        <w:rPr>
          <w:rFonts w:hint="eastAsia" w:ascii="宋体" w:hAnsi="宋体"/>
          <w:sz w:val="20"/>
          <w:lang w:eastAsia="zh-CN"/>
        </w:rPr>
        <w:br w:type="textWrapping"/>
      </w:r>
      <w:r>
        <w:rPr>
          <w:rFonts w:hint="eastAsia" w:ascii="宋体" w:hAnsi="宋体"/>
          <w:sz w:val="20"/>
          <w:lang w:eastAsia="zh-CN"/>
        </w:rPr>
        <w:t>1.4.乙方违反本合同保密与知识产权的约定或乙方存在侵犯甲方知识产权行为的；</w:t>
      </w:r>
      <w:r>
        <w:rPr>
          <w:rFonts w:hint="eastAsia" w:ascii="宋体" w:hAnsi="宋体"/>
          <w:sz w:val="20"/>
          <w:lang w:eastAsia="zh-CN"/>
        </w:rPr>
        <w:br w:type="textWrapping"/>
      </w:r>
      <w:r>
        <w:rPr>
          <w:rFonts w:hint="eastAsia" w:ascii="宋体" w:hAnsi="宋体"/>
          <w:sz w:val="20"/>
          <w:lang w:eastAsia="zh-CN"/>
        </w:rPr>
        <w:t>1.5. 乙方违反其他合同义务及附随义务的，经甲方要求整改后拒不整改的或整改后仍不满足合同约定的；</w:t>
      </w:r>
      <w:r>
        <w:rPr>
          <w:rFonts w:hint="eastAsia" w:ascii="宋体" w:hAnsi="宋体"/>
          <w:sz w:val="20"/>
          <w:lang w:eastAsia="zh-CN"/>
        </w:rPr>
        <w:br w:type="textWrapping"/>
      </w:r>
      <w:r>
        <w:rPr>
          <w:rFonts w:hint="eastAsia" w:ascii="宋体" w:hAnsi="宋体"/>
          <w:sz w:val="20"/>
          <w:lang w:eastAsia="zh-CN"/>
        </w:rPr>
        <w:t>1.6.乙方违法转包或未经甲方书面同意将其权利义务转让给第三方的；</w:t>
      </w:r>
      <w:r>
        <w:rPr>
          <w:rFonts w:hint="eastAsia" w:ascii="宋体" w:hAnsi="宋体"/>
          <w:sz w:val="20"/>
          <w:lang w:eastAsia="zh-CN"/>
        </w:rPr>
        <w:br w:type="textWrapping"/>
      </w:r>
      <w:r>
        <w:rPr>
          <w:rFonts w:hint="eastAsia" w:ascii="宋体" w:hAnsi="宋体"/>
          <w:sz w:val="20"/>
          <w:lang w:eastAsia="zh-CN"/>
        </w:rPr>
        <w:t>1.7向甲方工作人员或亲友提供任何形式的回扣、礼品、有价证券等贿赂；</w:t>
      </w:r>
      <w:r>
        <w:rPr>
          <w:rFonts w:hint="eastAsia" w:ascii="宋体" w:hAnsi="宋体"/>
          <w:sz w:val="20"/>
          <w:lang w:eastAsia="zh-CN"/>
        </w:rPr>
        <w:br w:type="textWrapping"/>
      </w:r>
      <w:r>
        <w:rPr>
          <w:rFonts w:hint="eastAsia" w:ascii="宋体" w:hAnsi="宋体"/>
          <w:sz w:val="20"/>
          <w:lang w:eastAsia="zh-CN"/>
        </w:rPr>
        <w:t>1.8.乙方在合同签订或履行期间中有欺诈行为的。</w:t>
      </w:r>
      <w:r>
        <w:rPr>
          <w:rFonts w:hint="eastAsia" w:ascii="宋体" w:hAnsi="宋体"/>
          <w:sz w:val="20"/>
          <w:lang w:eastAsia="zh-CN"/>
        </w:rPr>
        <w:br w:type="textWrapping"/>
      </w:r>
      <w:r>
        <w:rPr>
          <w:rFonts w:hint="eastAsia" w:ascii="宋体" w:hAnsi="宋体"/>
          <w:sz w:val="20"/>
          <w:lang w:eastAsia="zh-CN"/>
        </w:rPr>
        <w:t>2、甲乙双方共同确认，出现以下任意情形之一的，双方可以协商解除合同并据实办理结算手续，减少双方损失：</w:t>
      </w:r>
      <w:r>
        <w:rPr>
          <w:rFonts w:hint="eastAsia" w:ascii="宋体" w:hAnsi="宋体"/>
          <w:sz w:val="20"/>
          <w:lang w:eastAsia="zh-CN"/>
        </w:rPr>
        <w:br w:type="textWrapping"/>
      </w:r>
      <w:r>
        <w:rPr>
          <w:rFonts w:hint="eastAsia" w:ascii="宋体" w:hAnsi="宋体"/>
          <w:sz w:val="20"/>
          <w:lang w:eastAsia="zh-CN"/>
        </w:rPr>
        <w:t>2.1.因项目停建（超过6个月）或取消；</w:t>
      </w:r>
      <w:r>
        <w:rPr>
          <w:rFonts w:hint="eastAsia" w:ascii="宋体" w:hAnsi="宋体"/>
          <w:sz w:val="20"/>
          <w:lang w:eastAsia="zh-CN"/>
        </w:rPr>
        <w:br w:type="textWrapping"/>
      </w:r>
      <w:r>
        <w:rPr>
          <w:rFonts w:hint="eastAsia" w:ascii="宋体" w:hAnsi="宋体"/>
          <w:sz w:val="20"/>
          <w:lang w:eastAsia="zh-CN"/>
        </w:rPr>
        <w:t>2.2.甲方和业主的施工合同解除的；</w:t>
      </w:r>
      <w:r>
        <w:rPr>
          <w:rFonts w:hint="eastAsia" w:ascii="宋体" w:hAnsi="宋体"/>
          <w:sz w:val="20"/>
          <w:lang w:eastAsia="zh-CN"/>
        </w:rPr>
        <w:br w:type="textWrapping"/>
      </w:r>
      <w:r>
        <w:rPr>
          <w:rFonts w:hint="eastAsia" w:ascii="宋体" w:hAnsi="宋体"/>
          <w:sz w:val="20"/>
          <w:lang w:eastAsia="zh-CN"/>
        </w:rPr>
        <w:t>2.3.非因乙方原因业主更改品牌的；</w:t>
      </w:r>
      <w:r>
        <w:rPr>
          <w:rFonts w:hint="eastAsia" w:ascii="宋体" w:hAnsi="宋体"/>
          <w:sz w:val="20"/>
          <w:lang w:eastAsia="zh-CN"/>
        </w:rPr>
        <w:br w:type="textWrapping"/>
      </w:r>
      <w:r>
        <w:rPr>
          <w:rFonts w:hint="eastAsia" w:ascii="宋体" w:hAnsi="宋体"/>
          <w:sz w:val="20"/>
          <w:lang w:eastAsia="zh-CN"/>
        </w:rPr>
        <w:t>2.4.因政策或政府行为导致项目无法继续施工的；</w:t>
      </w:r>
      <w:r>
        <w:rPr>
          <w:rFonts w:hint="eastAsia" w:ascii="宋体" w:hAnsi="宋体"/>
          <w:sz w:val="20"/>
          <w:lang w:eastAsia="zh-CN"/>
        </w:rPr>
        <w:br w:type="textWrapping"/>
      </w:r>
      <w:r>
        <w:rPr>
          <w:rFonts w:hint="eastAsia" w:ascii="宋体" w:hAnsi="宋体"/>
          <w:sz w:val="20"/>
          <w:lang w:eastAsia="zh-CN"/>
        </w:rPr>
        <w:t>2.5.因不可抗力发生，合同无法继续履行的。</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十三、协议纠纷的解决</w:t>
      </w:r>
      <w:r>
        <w:rPr>
          <w:rFonts w:hint="eastAsia" w:ascii="宋体" w:hAnsi="宋体"/>
          <w:sz w:val="20"/>
          <w:lang w:eastAsia="zh-CN"/>
        </w:rPr>
        <w:tab/>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   凡因本协议引起的或与本协议有关的任何争议，如协商不能解决，双方均可向协议签约地有管辖权的人民法院起诉。</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十四、其他</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val="zh-CN" w:eastAsia="zh-CN"/>
        </w:rPr>
      </w:pPr>
      <w:r>
        <w:rPr>
          <w:rFonts w:hint="eastAsia" w:ascii="宋体" w:hAnsi="宋体"/>
          <w:sz w:val="20"/>
          <w:lang w:val="zh-CN" w:eastAsia="zh-CN"/>
        </w:rPr>
        <w:t>1、协议一式肆份，双方各执两份，具有同等法律效力。</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val="zh-CN" w:eastAsia="zh-CN"/>
        </w:rPr>
      </w:pPr>
      <w:r>
        <w:rPr>
          <w:rFonts w:hint="eastAsia" w:ascii="宋体" w:hAnsi="宋体"/>
          <w:sz w:val="20"/>
          <w:lang w:val="zh-CN" w:eastAsia="zh-CN"/>
        </w:rPr>
        <w:t>2、本协议双方签字并盖章后即生效。</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val="zh-CN" w:eastAsia="zh-CN"/>
        </w:rPr>
        <w:t>3、</w:t>
      </w:r>
      <w:r>
        <w:rPr>
          <w:rFonts w:hint="eastAsia" w:ascii="宋体" w:hAnsi="宋体"/>
          <w:sz w:val="20"/>
          <w:lang w:eastAsia="zh-CN"/>
        </w:rPr>
        <w:t>甲方提供的工艺图和订购单、函件为协议附件，与本协议具有同等法律效力。</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val="en-US" w:eastAsia="zh-CN"/>
        </w:rPr>
        <w:t>4</w:t>
      </w:r>
      <w:r>
        <w:rPr>
          <w:rFonts w:hint="eastAsia" w:ascii="宋体" w:hAnsi="宋体"/>
          <w:sz w:val="20"/>
          <w:lang w:val="zh-CN" w:eastAsia="zh-CN"/>
        </w:rPr>
        <w:t>、</w:t>
      </w:r>
      <w:r>
        <w:rPr>
          <w:rFonts w:hint="eastAsia" w:ascii="宋体" w:hAnsi="宋体"/>
          <w:sz w:val="20"/>
          <w:lang w:eastAsia="zh-CN"/>
        </w:rPr>
        <w:t>廉洁合作协议作为本协议的附件，与本协议具有同等法律效力。甲方或乙方一旦发现任何一方或者其工作人员违反廉洁合作协议可以向甲方审计监察部举报，举报电话：0755——26785551</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val="en-US" w:eastAsia="zh-CN"/>
        </w:rPr>
        <w:t>5.</w:t>
      </w:r>
      <w:r>
        <w:rPr>
          <w:rFonts w:hint="eastAsia" w:ascii="宋体" w:hAnsi="宋体"/>
          <w:sz w:val="20"/>
          <w:lang w:eastAsia="zh-CN"/>
        </w:rPr>
        <w:t>本协议有效期至</w:t>
      </w:r>
      <w:r>
        <w:rPr>
          <w:rFonts w:hint="eastAsia" w:ascii="宋体" w:hAnsi="宋体"/>
          <w:sz w:val="20"/>
          <w:lang w:val="en-US" w:eastAsia="zh-CN"/>
        </w:rPr>
        <w:t>2024年12月31日。</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4850" w:type="dxa"/>
            <w:noWrap w:val="0"/>
            <w:vAlign w:val="top"/>
          </w:tcPr>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                  甲   方</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单位名称：方大新材料（江西）有限公司</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单位地址：南昌市高新区高新大道</w:t>
            </w:r>
            <w:r>
              <w:rPr>
                <w:rFonts w:hint="eastAsia" w:ascii="宋体" w:hAnsi="宋体"/>
                <w:sz w:val="20"/>
                <w:lang w:val="en-US" w:eastAsia="zh-CN"/>
              </w:rPr>
              <w:t>1189号</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邮政编码：</w:t>
            </w:r>
            <w:r>
              <w:rPr>
                <w:rFonts w:hint="eastAsia" w:ascii="宋体" w:hAnsi="宋体"/>
                <w:sz w:val="20"/>
                <w:lang w:val="en-US" w:eastAsia="zh-CN"/>
              </w:rPr>
              <w:t>330029</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法定代表：李军</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委托代理：曹旺平</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电话：</w:t>
            </w:r>
            <w:r>
              <w:rPr>
                <w:rFonts w:hint="eastAsia" w:ascii="宋体" w:hAnsi="宋体"/>
                <w:sz w:val="20"/>
                <w:lang w:val="en-US" w:eastAsia="zh-CN"/>
              </w:rPr>
              <w:t>0791-88132103</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default" w:ascii="宋体" w:hAnsi="宋体"/>
                <w:sz w:val="20"/>
                <w:lang w:val="en-US" w:eastAsia="zh-CN"/>
              </w:rPr>
            </w:pPr>
            <w:r>
              <w:rPr>
                <w:rFonts w:hint="eastAsia" w:ascii="宋体" w:hAnsi="宋体"/>
                <w:sz w:val="20"/>
                <w:lang w:eastAsia="zh-CN"/>
              </w:rPr>
              <w:t>税号：</w:t>
            </w:r>
            <w:r>
              <w:rPr>
                <w:rFonts w:hint="eastAsia" w:ascii="宋体" w:hAnsi="宋体"/>
                <w:sz w:val="20"/>
                <w:lang w:val="en-US" w:eastAsia="zh-CN"/>
              </w:rPr>
              <w:t>912501007485261173</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开户：银行交行南昌市北京东路支行</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帐号：</w:t>
            </w:r>
            <w:r>
              <w:rPr>
                <w:rFonts w:hint="eastAsia" w:ascii="宋体" w:hAnsi="宋体"/>
                <w:sz w:val="20"/>
                <w:lang w:val="en-US" w:eastAsia="zh-CN"/>
              </w:rPr>
              <w:t>361606000018000293796</w:t>
            </w:r>
            <w:r>
              <w:rPr>
                <w:rFonts w:hint="eastAsia" w:ascii="宋体" w:hAnsi="宋体"/>
                <w:sz w:val="20"/>
                <w:lang w:eastAsia="zh-CN"/>
              </w:rPr>
              <w:t xml:space="preserve"> </w:t>
            </w:r>
          </w:p>
        </w:tc>
        <w:tc>
          <w:tcPr>
            <w:tcW w:w="4850" w:type="dxa"/>
            <w:noWrap w:val="0"/>
            <w:vAlign w:val="top"/>
          </w:tcPr>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              乙   方</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单位名称：</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单位地址：</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邮政编码：</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法定代表：</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委托代理：</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电话：</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税号：</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开户银行：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帐号：</w:t>
            </w:r>
          </w:p>
        </w:tc>
      </w:tr>
    </w:tbl>
    <w:p>
      <w:pPr>
        <w:rPr>
          <w:rFonts w:hint="eastAsia"/>
          <w:color w:val="auto"/>
          <w:sz w:val="24"/>
          <w:highlight w:val="none"/>
        </w:rPr>
      </w:pPr>
    </w:p>
    <w:p>
      <w:pPr>
        <w:rPr>
          <w:rFonts w:hint="eastAsia"/>
          <w:color w:val="auto"/>
          <w:sz w:val="24"/>
          <w:highlight w:val="none"/>
        </w:rPr>
      </w:pP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default" w:ascii="宋体" w:hAnsi="宋体"/>
          <w:sz w:val="20"/>
          <w:lang w:val="en-US" w:eastAsia="zh-CN"/>
        </w:rPr>
      </w:pPr>
    </w:p>
    <w:sectPr>
      <w:headerReference r:id="rId3" w:type="default"/>
      <w:footerReference r:id="rId4" w:type="default"/>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7" w:rightFromText="187" w:vertAnchor="text" w:tblpY="1"/>
      <w:tblW w:w="0" w:type="auto"/>
      <w:tblInd w:w="0" w:type="dxa"/>
      <w:tblLayout w:type="fixed"/>
      <w:tblCellMar>
        <w:top w:w="0" w:type="dxa"/>
        <w:left w:w="108" w:type="dxa"/>
        <w:bottom w:w="0" w:type="dxa"/>
        <w:right w:w="108" w:type="dxa"/>
      </w:tblCellMar>
    </w:tblPr>
    <w:tblGrid>
      <w:gridCol w:w="3835"/>
      <w:gridCol w:w="852"/>
      <w:gridCol w:w="3835"/>
    </w:tblGrid>
    <w:tr>
      <w:tblPrEx>
        <w:tblCellMar>
          <w:top w:w="0" w:type="dxa"/>
          <w:left w:w="108" w:type="dxa"/>
          <w:bottom w:w="0" w:type="dxa"/>
          <w:right w:w="108" w:type="dxa"/>
        </w:tblCellMar>
      </w:tblPrEx>
      <w:trPr>
        <w:trHeight w:val="151" w:hRule="atLeast"/>
      </w:trPr>
      <w:tc>
        <w:tcPr>
          <w:tcW w:w="3835" w:type="dxa"/>
          <w:tcBorders>
            <w:bottom w:val="single" w:color="4F81BD" w:sz="4" w:space="0"/>
          </w:tcBorders>
          <w:noWrap w:val="0"/>
          <w:vAlign w:val="top"/>
        </w:tcPr>
        <w:p>
          <w:pPr>
            <w:pStyle w:val="4"/>
            <w:rPr>
              <w:rFonts w:ascii="Cambria" w:hAnsi="Cambria"/>
              <w:b/>
              <w:bCs/>
            </w:rPr>
          </w:pPr>
        </w:p>
      </w:tc>
      <w:tc>
        <w:tcPr>
          <w:tcW w:w="852" w:type="dxa"/>
          <w:vMerge w:val="restart"/>
          <w:noWrap w:val="0"/>
          <w:vAlign w:val="center"/>
        </w:tcPr>
        <w:p>
          <w:pPr>
            <w:pStyle w:val="8"/>
            <w:rPr>
              <w:rFonts w:ascii="Cambria" w:hAnsi="Cambria"/>
            </w:rPr>
          </w:pPr>
          <w:r>
            <w:rPr>
              <w:rFonts w:ascii="Cambria" w:hAnsi="Cambria"/>
              <w:b/>
              <w:lang w:val="zh-CN"/>
            </w:rPr>
            <w:t xml:space="preserve"> </w:t>
          </w:r>
          <w:r>
            <w:fldChar w:fldCharType="begin"/>
          </w:r>
          <w:r>
            <w:instrText xml:space="preserve"> PAGE  \* MERGEFORMAT </w:instrText>
          </w:r>
          <w:r>
            <w:fldChar w:fldCharType="separate"/>
          </w:r>
          <w:r>
            <w:rPr>
              <w:rFonts w:ascii="Cambria" w:hAnsi="Cambria"/>
              <w:b/>
              <w:lang w:val="zh-CN"/>
            </w:rPr>
            <w:t>1</w:t>
          </w:r>
          <w:r>
            <w:fldChar w:fldCharType="end"/>
          </w:r>
        </w:p>
      </w:tc>
      <w:tc>
        <w:tcPr>
          <w:tcW w:w="3835" w:type="dxa"/>
          <w:tcBorders>
            <w:bottom w:val="single" w:color="4F81BD" w:sz="4" w:space="0"/>
          </w:tcBorders>
          <w:noWrap w:val="0"/>
          <w:vAlign w:val="top"/>
        </w:tcPr>
        <w:p>
          <w:pPr>
            <w:pStyle w:val="4"/>
            <w:rPr>
              <w:rFonts w:ascii="Cambria" w:hAnsi="Cambria"/>
              <w:b/>
              <w:bCs/>
            </w:rPr>
          </w:pPr>
        </w:p>
      </w:tc>
    </w:tr>
    <w:tr>
      <w:tblPrEx>
        <w:tblCellMar>
          <w:top w:w="0" w:type="dxa"/>
          <w:left w:w="108" w:type="dxa"/>
          <w:bottom w:w="0" w:type="dxa"/>
          <w:right w:w="108" w:type="dxa"/>
        </w:tblCellMar>
      </w:tblPrEx>
      <w:trPr>
        <w:trHeight w:val="150" w:hRule="atLeast"/>
      </w:trPr>
      <w:tc>
        <w:tcPr>
          <w:tcW w:w="3835" w:type="dxa"/>
          <w:tcBorders>
            <w:top w:val="single" w:color="4F81BD" w:sz="4" w:space="0"/>
          </w:tcBorders>
          <w:noWrap w:val="0"/>
          <w:vAlign w:val="top"/>
        </w:tcPr>
        <w:p>
          <w:pPr>
            <w:pStyle w:val="4"/>
            <w:rPr>
              <w:rFonts w:ascii="Cambria" w:hAnsi="Cambria"/>
              <w:b/>
              <w:bCs/>
            </w:rPr>
          </w:pPr>
        </w:p>
      </w:tc>
      <w:tc>
        <w:tcPr>
          <w:tcW w:w="852" w:type="dxa"/>
          <w:vMerge w:val="continue"/>
          <w:noWrap w:val="0"/>
          <w:vAlign w:val="top"/>
        </w:tcPr>
        <w:p>
          <w:pPr>
            <w:pStyle w:val="4"/>
            <w:jc w:val="center"/>
            <w:rPr>
              <w:rFonts w:ascii="Cambria" w:hAnsi="Cambria"/>
              <w:b/>
              <w:bCs/>
            </w:rPr>
          </w:pPr>
        </w:p>
      </w:tc>
      <w:tc>
        <w:tcPr>
          <w:tcW w:w="3835" w:type="dxa"/>
          <w:tcBorders>
            <w:top w:val="single" w:color="4F81BD" w:sz="4" w:space="0"/>
          </w:tcBorders>
          <w:noWrap w:val="0"/>
          <w:vAlign w:val="top"/>
        </w:tcPr>
        <w:p>
          <w:pPr>
            <w:pStyle w:val="4"/>
            <w:rPr>
              <w:rFonts w:ascii="Cambria" w:hAnsi="Cambria"/>
              <w:b/>
              <w:bCs/>
            </w:rPr>
          </w:pP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337" w:firstLineChars="1200"/>
    </w:pPr>
    <w:r>
      <w:rPr>
        <w:b/>
        <w:sz w:val="36"/>
      </w:rPr>
      <w:drawing>
        <wp:inline distT="0" distB="0" distL="114300" distR="114300">
          <wp:extent cx="914400" cy="1238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clrChange>
                      <a:clrFrom>
                        <a:srgbClr val="ADAA9C"/>
                      </a:clrFrom>
                      <a:clrTo>
                        <a:srgbClr val="ADAA9C">
                          <a:alpha val="0"/>
                        </a:srgbClr>
                      </a:clrTo>
                    </a:clrChange>
                  </a:blip>
                  <a:stretch>
                    <a:fillRect/>
                  </a:stretch>
                </pic:blipFill>
                <pic:spPr>
                  <a:xfrm>
                    <a:off x="0" y="0"/>
                    <a:ext cx="914400" cy="123825"/>
                  </a:xfrm>
                  <a:prstGeom prst="rect">
                    <a:avLst/>
                  </a:prstGeom>
                  <a:noFill/>
                  <a:ln>
                    <a:noFill/>
                  </a:ln>
                </pic:spPr>
              </pic:pic>
            </a:graphicData>
          </a:graphic>
        </wp:inline>
      </w:drawing>
    </w:r>
    <w:r>
      <w:rPr>
        <w:rFonts w:hint="eastAsia"/>
      </w:rPr>
      <w:t>方大新材料（江西）有限公司</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5C465"/>
    <w:multiLevelType w:val="singleLevel"/>
    <w:tmpl w:val="A085C465"/>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FF271D"/>
    <w:multiLevelType w:val="multilevel"/>
    <w:tmpl w:val="48FF271D"/>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25095"/>
    <w:multiLevelType w:val="singleLevel"/>
    <w:tmpl w:val="52B25095"/>
    <w:lvl w:ilvl="0" w:tentative="0">
      <w:start w:val="1"/>
      <w:numFmt w:val="decimal"/>
      <w:suff w:val="nothing"/>
      <w:lvlText w:val="%1、"/>
      <w:lvlJc w:val="left"/>
    </w:lvl>
  </w:abstractNum>
  <w:abstractNum w:abstractNumId="4">
    <w:nsid w:val="56D3DE2E"/>
    <w:multiLevelType w:val="singleLevel"/>
    <w:tmpl w:val="56D3DE2E"/>
    <w:lvl w:ilvl="0" w:tentative="0">
      <w:start w:val="2"/>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TgxZWYxNjg4ZWIxZjc2NjgwNjdmMjEyM2Y0MWIifQ=="/>
  </w:docVars>
  <w:rsids>
    <w:rsidRoot w:val="35850068"/>
    <w:rsid w:val="071D607E"/>
    <w:rsid w:val="08B82D1E"/>
    <w:rsid w:val="0FA6382C"/>
    <w:rsid w:val="10275305"/>
    <w:rsid w:val="11296361"/>
    <w:rsid w:val="113B03ED"/>
    <w:rsid w:val="118851E5"/>
    <w:rsid w:val="12686DA3"/>
    <w:rsid w:val="140D0201"/>
    <w:rsid w:val="142F068A"/>
    <w:rsid w:val="161F7370"/>
    <w:rsid w:val="1A955654"/>
    <w:rsid w:val="23457E62"/>
    <w:rsid w:val="24FD1127"/>
    <w:rsid w:val="27F751B9"/>
    <w:rsid w:val="2880353B"/>
    <w:rsid w:val="30845306"/>
    <w:rsid w:val="35850068"/>
    <w:rsid w:val="3BAE1209"/>
    <w:rsid w:val="432450F0"/>
    <w:rsid w:val="45F12DF0"/>
    <w:rsid w:val="4C804ECE"/>
    <w:rsid w:val="4DC20AD9"/>
    <w:rsid w:val="4E740DA3"/>
    <w:rsid w:val="501B428B"/>
    <w:rsid w:val="56C67894"/>
    <w:rsid w:val="5EAF6D34"/>
    <w:rsid w:val="5EE60876"/>
    <w:rsid w:val="60B35AED"/>
    <w:rsid w:val="62A42586"/>
    <w:rsid w:val="63315FBC"/>
    <w:rsid w:val="63F0603D"/>
    <w:rsid w:val="6429398D"/>
    <w:rsid w:val="67183712"/>
    <w:rsid w:val="69E408DC"/>
    <w:rsid w:val="6D4E6999"/>
    <w:rsid w:val="705C33E6"/>
    <w:rsid w:val="71595C1B"/>
    <w:rsid w:val="748527D2"/>
    <w:rsid w:val="75E955CA"/>
    <w:rsid w:val="78252188"/>
    <w:rsid w:val="78A97B19"/>
    <w:rsid w:val="7BAB18B2"/>
    <w:rsid w:val="7C2828C8"/>
    <w:rsid w:val="7E164206"/>
    <w:rsid w:val="7EF265A4"/>
    <w:rsid w:val="7FBA6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240" w:afterAutospacing="0" w:line="360" w:lineRule="auto"/>
      <w:ind w:left="7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List Paragraph"/>
    <w:basedOn w:val="1"/>
    <w:autoRedefine/>
    <w:qFormat/>
    <w:uiPriority w:val="0"/>
    <w:pPr>
      <w:widowControl w:val="0"/>
      <w:spacing w:line="360" w:lineRule="auto"/>
      <w:ind w:rightChars="450" w:firstLine="420" w:firstLineChars="200"/>
      <w:jc w:val="both"/>
    </w:pPr>
    <w:rPr>
      <w:rFonts w:ascii="Calibri" w:hAnsi="Calibri"/>
      <w:kern w:val="2"/>
      <w:sz w:val="21"/>
    </w:rPr>
  </w:style>
  <w:style w:type="paragraph" w:styleId="8">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8622</Words>
  <Characters>9252</Characters>
  <Lines>0</Lines>
  <Paragraphs>0</Paragraphs>
  <TotalTime>4</TotalTime>
  <ScaleCrop>false</ScaleCrop>
  <LinksUpToDate>false</LinksUpToDate>
  <CharactersWithSpaces>10364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2020-03-12T05:41:00Z</dcterms:created>
  <dc:creator>曹旺平</dc:creator>
  <cp:lastModifiedBy>子不语</cp:lastModifiedBy>
  <dcterms:modified xsi:type="dcterms:W3CDTF">2023-12-29T05:48:18Z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BC1BC92E8EC74D379885AA0F55C9F2E0</vt:lpwstr>
  </property>
</Properties>
</file>